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9BDEF91" w:rsidR="00A941DF" w:rsidRPr="00EE006E" w:rsidRDefault="00294193"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#105</w:t>
      </w:r>
      <w:r w:rsidR="004719C3">
        <w:rPr>
          <w:b/>
          <w:sz w:val="24"/>
          <w:szCs w:val="24"/>
        </w:rPr>
        <w:t>-e</w:t>
      </w:r>
      <w:r w:rsidR="00A941DF" w:rsidRPr="00121C7F">
        <w:rPr>
          <w:rFonts w:hint="eastAsia"/>
          <w:b/>
          <w:sz w:val="24"/>
          <w:szCs w:val="24"/>
          <w:lang w:eastAsia="ko-KR"/>
        </w:rPr>
        <w:tab/>
      </w:r>
      <w:r w:rsidR="006722AB">
        <w:rPr>
          <w:b/>
          <w:sz w:val="24"/>
          <w:szCs w:val="24"/>
          <w:lang w:eastAsia="ko-KR"/>
        </w:rPr>
        <w:t>R1-21</w:t>
      </w:r>
      <w:r>
        <w:rPr>
          <w:b/>
          <w:sz w:val="24"/>
          <w:szCs w:val="24"/>
          <w:lang w:eastAsia="ko-KR"/>
        </w:rPr>
        <w:t>0</w:t>
      </w:r>
      <w:r w:rsidR="00E566C3">
        <w:rPr>
          <w:b/>
          <w:sz w:val="24"/>
          <w:szCs w:val="24"/>
          <w:lang w:eastAsia="ko-KR"/>
        </w:rPr>
        <w:t>5297</w:t>
      </w:r>
    </w:p>
    <w:bookmarkEnd w:id="0"/>
    <w:bookmarkEnd w:id="1"/>
    <w:p w14:paraId="38D4F591" w14:textId="01BAEFB2"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294193">
        <w:rPr>
          <w:rFonts w:ascii="Arial" w:hAnsi="Arial"/>
          <w:b/>
          <w:bCs/>
          <w:noProof/>
          <w:sz w:val="24"/>
          <w:szCs w:val="24"/>
        </w:rPr>
        <w:t>May 10th – 27</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409BF75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049BE">
        <w:rPr>
          <w:rFonts w:ascii="Arial" w:hAnsi="Arial"/>
          <w:sz w:val="24"/>
        </w:rPr>
        <w:t>8.2.1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B15F84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049BE" w:rsidRPr="00B049BE">
        <w:rPr>
          <w:rFonts w:ascii="Arial" w:hAnsi="Arial"/>
          <w:sz w:val="24"/>
        </w:rPr>
        <w:t>Initial access aspects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02E411B" w14:textId="492F20B7" w:rsidR="00B049BE" w:rsidRDefault="00C6188F" w:rsidP="00C242B3">
      <w:pPr>
        <w:jc w:val="both"/>
        <w:rPr>
          <w:lang w:val="en-US"/>
        </w:rPr>
      </w:pPr>
      <w:r>
        <w:rPr>
          <w:lang w:val="en-US"/>
        </w:rPr>
        <w:t>In RAN1#104</w:t>
      </w:r>
      <w:r w:rsidR="00294193">
        <w:rPr>
          <w:lang w:val="en-US"/>
        </w:rPr>
        <w:t>b</w:t>
      </w:r>
      <w:r w:rsidR="00B049BE">
        <w:rPr>
          <w:lang w:val="en-US"/>
        </w:rPr>
        <w:t>-e</w:t>
      </w:r>
      <w:r w:rsidR="00294193">
        <w:rPr>
          <w:lang w:val="en-US"/>
        </w:rPr>
        <w:t xml:space="preserve"> [1]</w:t>
      </w:r>
      <w:r w:rsidR="00B049BE">
        <w:rPr>
          <w:lang w:val="en-US"/>
        </w:rPr>
        <w:t xml:space="preserve">, </w:t>
      </w:r>
      <w:r w:rsidR="00A3355C">
        <w:rPr>
          <w:lang w:val="en-US"/>
        </w:rPr>
        <w:t>the following agreements have been made regarding the initial access aspects for 52.6 to 71 GHz</w:t>
      </w:r>
      <w:r w:rsidR="00F34076">
        <w:rPr>
          <w:lang w:val="en-US"/>
        </w:rPr>
        <w:t xml:space="preserve"> [1]</w:t>
      </w:r>
      <w:r w:rsidR="00B049BE">
        <w:rPr>
          <w:lang w:val="en-US"/>
        </w:rPr>
        <w:t xml:space="preserve">: </w:t>
      </w:r>
    </w:p>
    <w:p w14:paraId="3006ED84" w14:textId="77777777" w:rsidR="00294193" w:rsidRPr="00294193" w:rsidRDefault="00294193" w:rsidP="00294193">
      <w:pPr>
        <w:spacing w:after="0"/>
        <w:rPr>
          <w:lang w:eastAsia="x-none"/>
        </w:rPr>
      </w:pPr>
      <w:r w:rsidRPr="00294193">
        <w:rPr>
          <w:highlight w:val="green"/>
          <w:lang w:eastAsia="x-none"/>
        </w:rPr>
        <w:t>Agreement:</w:t>
      </w:r>
    </w:p>
    <w:p w14:paraId="14D29D0C" w14:textId="77777777" w:rsidR="00294193" w:rsidRPr="00294193" w:rsidRDefault="00294193" w:rsidP="00BF05D2">
      <w:pPr>
        <w:spacing w:after="0"/>
        <w:jc w:val="both"/>
        <w:rPr>
          <w:lang w:eastAsia="x-none"/>
        </w:rPr>
      </w:pPr>
      <w:r w:rsidRPr="00294193">
        <w:rPr>
          <w:lang w:eastAsia="x-none"/>
        </w:rPr>
        <w:t>For the case where SSB location and SCS are explicitly provided to the UE (non-initial access) and SSB does not configure Type-0 PDCCH, support 480 kHz and 960 kHz numerologies for the SSB</w:t>
      </w:r>
    </w:p>
    <w:p w14:paraId="6EDFA2C2" w14:textId="77777777" w:rsidR="00294193" w:rsidRPr="00294193" w:rsidRDefault="00294193" w:rsidP="00454DA2">
      <w:pPr>
        <w:numPr>
          <w:ilvl w:val="0"/>
          <w:numId w:val="13"/>
        </w:numPr>
        <w:spacing w:after="0"/>
        <w:jc w:val="both"/>
        <w:rPr>
          <w:lang w:eastAsia="x-none"/>
        </w:rPr>
      </w:pPr>
      <w:r w:rsidRPr="00294193">
        <w:rPr>
          <w:lang w:eastAsia="x-none"/>
        </w:rPr>
        <w:t>Note: Strive to minimize specification impact due to the new SCS for SSB</w:t>
      </w:r>
    </w:p>
    <w:p w14:paraId="3C321911" w14:textId="77777777" w:rsidR="00294193" w:rsidRPr="00294193" w:rsidRDefault="00294193" w:rsidP="00BF05D2">
      <w:pPr>
        <w:spacing w:after="0"/>
        <w:jc w:val="both"/>
        <w:rPr>
          <w:lang w:eastAsia="x-none"/>
        </w:rPr>
      </w:pPr>
    </w:p>
    <w:p w14:paraId="68F87DEF" w14:textId="77777777" w:rsidR="00294193" w:rsidRPr="00294193" w:rsidRDefault="00294193" w:rsidP="00BF05D2">
      <w:pPr>
        <w:spacing w:after="0"/>
        <w:jc w:val="both"/>
        <w:rPr>
          <w:lang w:eastAsia="x-none"/>
        </w:rPr>
      </w:pPr>
      <w:r w:rsidRPr="00294193">
        <w:rPr>
          <w:highlight w:val="green"/>
          <w:lang w:eastAsia="x-none"/>
        </w:rPr>
        <w:t>Agreement:</w:t>
      </w:r>
    </w:p>
    <w:p w14:paraId="20043515" w14:textId="77777777" w:rsidR="00294193" w:rsidRPr="00294193" w:rsidRDefault="00294193" w:rsidP="00454DA2">
      <w:pPr>
        <w:pStyle w:val="BodyText"/>
        <w:numPr>
          <w:ilvl w:val="0"/>
          <w:numId w:val="10"/>
        </w:numPr>
        <w:overflowPunct w:val="0"/>
        <w:autoSpaceDE w:val="0"/>
        <w:autoSpaceDN w:val="0"/>
        <w:adjustRightInd w:val="0"/>
        <w:spacing w:after="0"/>
        <w:textAlignment w:val="baseline"/>
        <w:rPr>
          <w:rFonts w:ascii="Times New Roman" w:hAnsi="Times New Roman"/>
          <w:szCs w:val="20"/>
          <w:lang w:eastAsia="zh-CN"/>
        </w:rPr>
      </w:pPr>
      <w:r w:rsidRPr="00294193">
        <w:rPr>
          <w:rFonts w:ascii="Times New Roman" w:hAnsi="Times New Roman"/>
          <w:szCs w:val="20"/>
          <w:lang w:eastAsia="zh-CN"/>
        </w:rPr>
        <w:t>For operation with shared spectrum channel access of NR 52.6 – 71 GHz, support discovery burst (DB) and define the DB same as in Rel-16 37.213 Section 4.0</w:t>
      </w:r>
    </w:p>
    <w:p w14:paraId="5C7538C0" w14:textId="77777777" w:rsidR="00294193" w:rsidRPr="00294193" w:rsidRDefault="00294193" w:rsidP="00454DA2">
      <w:pPr>
        <w:pStyle w:val="BodyText"/>
        <w:numPr>
          <w:ilvl w:val="0"/>
          <w:numId w:val="10"/>
        </w:numPr>
        <w:overflowPunct w:val="0"/>
        <w:autoSpaceDE w:val="0"/>
        <w:autoSpaceDN w:val="0"/>
        <w:adjustRightInd w:val="0"/>
        <w:spacing w:after="0"/>
        <w:textAlignment w:val="baseline"/>
        <w:rPr>
          <w:rFonts w:ascii="Times New Roman" w:hAnsi="Times New Roman"/>
          <w:szCs w:val="20"/>
          <w:lang w:eastAsia="zh-CN"/>
        </w:rPr>
      </w:pPr>
      <w:r w:rsidRPr="00294193">
        <w:rPr>
          <w:rFonts w:ascii="Times New Roman" w:hAnsi="Times New Roman"/>
          <w:szCs w:val="20"/>
          <w:lang w:eastAsia="zh-CN"/>
        </w:rPr>
        <w:t>FFS: Support discovery burst transmission window (DBTW) at least for SSB with 120 kHz SCS with the following requirements</w:t>
      </w:r>
    </w:p>
    <w:p w14:paraId="180EFA97" w14:textId="77777777" w:rsidR="00294193" w:rsidRPr="00294193" w:rsidRDefault="00294193" w:rsidP="00454DA2">
      <w:pPr>
        <w:pStyle w:val="BodyText"/>
        <w:numPr>
          <w:ilvl w:val="1"/>
          <w:numId w:val="10"/>
        </w:numPr>
        <w:tabs>
          <w:tab w:val="clear" w:pos="1080"/>
          <w:tab w:val="left" w:pos="1800"/>
        </w:tabs>
        <w:spacing w:after="0"/>
        <w:rPr>
          <w:rFonts w:ascii="Times New Roman" w:hAnsi="Times New Roman"/>
          <w:szCs w:val="20"/>
          <w:lang w:eastAsia="zh-CN"/>
        </w:rPr>
      </w:pPr>
      <w:r w:rsidRPr="00294193">
        <w:rPr>
          <w:rFonts w:ascii="Times New Roman" w:hAnsi="Times New Roman"/>
          <w:szCs w:val="20"/>
          <w:lang w:eastAsia="zh-CN"/>
        </w:rPr>
        <w:t>PBCH payload size is no greater than that for FR2</w:t>
      </w:r>
    </w:p>
    <w:p w14:paraId="11B0285C" w14:textId="77777777" w:rsidR="00294193" w:rsidRPr="00294193" w:rsidRDefault="00294193" w:rsidP="00454DA2">
      <w:pPr>
        <w:pStyle w:val="BodyText"/>
        <w:numPr>
          <w:ilvl w:val="1"/>
          <w:numId w:val="10"/>
        </w:numPr>
        <w:tabs>
          <w:tab w:val="clear" w:pos="1080"/>
          <w:tab w:val="left" w:pos="1800"/>
        </w:tabs>
        <w:spacing w:after="0"/>
        <w:rPr>
          <w:rFonts w:ascii="Times New Roman" w:hAnsi="Times New Roman"/>
          <w:szCs w:val="20"/>
          <w:lang w:eastAsia="zh-CN"/>
        </w:rPr>
      </w:pPr>
      <w:r w:rsidRPr="00294193">
        <w:rPr>
          <w:rFonts w:ascii="Times New Roman" w:hAnsi="Times New Roman"/>
          <w:szCs w:val="20"/>
          <w:lang w:eastAsia="zh-CN"/>
        </w:rPr>
        <w:t xml:space="preserve">Duration of DBTW is no greater than 5 </w:t>
      </w:r>
      <w:proofErr w:type="spellStart"/>
      <w:r w:rsidRPr="00294193">
        <w:rPr>
          <w:rFonts w:ascii="Times New Roman" w:hAnsi="Times New Roman"/>
          <w:szCs w:val="20"/>
          <w:lang w:eastAsia="zh-CN"/>
        </w:rPr>
        <w:t>ms</w:t>
      </w:r>
      <w:proofErr w:type="spellEnd"/>
    </w:p>
    <w:p w14:paraId="2E08F90F" w14:textId="77777777" w:rsidR="00294193" w:rsidRPr="00294193" w:rsidRDefault="00294193" w:rsidP="00454DA2">
      <w:pPr>
        <w:pStyle w:val="BodyText"/>
        <w:numPr>
          <w:ilvl w:val="1"/>
          <w:numId w:val="10"/>
        </w:numPr>
        <w:tabs>
          <w:tab w:val="clear" w:pos="1080"/>
          <w:tab w:val="left" w:pos="1800"/>
        </w:tabs>
        <w:spacing w:after="0"/>
        <w:rPr>
          <w:rFonts w:ascii="Times New Roman" w:hAnsi="Times New Roman"/>
          <w:szCs w:val="20"/>
          <w:lang w:eastAsia="zh-CN"/>
        </w:rPr>
      </w:pPr>
      <w:r w:rsidRPr="00294193">
        <w:rPr>
          <w:rFonts w:ascii="Times New Roman" w:hAnsi="Times New Roman"/>
          <w:szCs w:val="20"/>
          <w:lang w:eastAsia="zh-CN"/>
        </w:rPr>
        <w:t>Number of PBCH DMRS sequences is the same as for FR2</w:t>
      </w:r>
    </w:p>
    <w:p w14:paraId="294791A9" w14:textId="77777777" w:rsidR="00294193" w:rsidRPr="00294193" w:rsidRDefault="00294193" w:rsidP="00454DA2">
      <w:pPr>
        <w:pStyle w:val="BodyText"/>
        <w:numPr>
          <w:ilvl w:val="1"/>
          <w:numId w:val="10"/>
        </w:numPr>
        <w:tabs>
          <w:tab w:val="clear" w:pos="1080"/>
        </w:tabs>
        <w:overflowPunct w:val="0"/>
        <w:autoSpaceDE w:val="0"/>
        <w:autoSpaceDN w:val="0"/>
        <w:adjustRightInd w:val="0"/>
        <w:spacing w:after="0"/>
        <w:textAlignment w:val="baseline"/>
        <w:rPr>
          <w:rFonts w:ascii="Times New Roman" w:hAnsi="Times New Roman"/>
          <w:szCs w:val="20"/>
          <w:lang w:eastAsia="zh-CN"/>
        </w:rPr>
      </w:pPr>
      <w:r w:rsidRPr="00294193">
        <w:rPr>
          <w:rFonts w:ascii="Times New Roman" w:hAnsi="Times New Roman"/>
          <w:szCs w:val="20"/>
          <w:lang w:eastAsia="zh-CN"/>
        </w:rPr>
        <w:t>FFS: applicability of DBTW design for 120kHz to SSB with 480kHz and 960kHz SCS</w:t>
      </w:r>
    </w:p>
    <w:p w14:paraId="39ABD8BC" w14:textId="77777777" w:rsidR="00294193" w:rsidRPr="00294193" w:rsidRDefault="00294193" w:rsidP="00454DA2">
      <w:pPr>
        <w:pStyle w:val="BodyText"/>
        <w:numPr>
          <w:ilvl w:val="1"/>
          <w:numId w:val="10"/>
        </w:numPr>
        <w:tabs>
          <w:tab w:val="clear" w:pos="1080"/>
          <w:tab w:val="left" w:pos="1800"/>
        </w:tabs>
        <w:spacing w:after="0"/>
        <w:rPr>
          <w:rFonts w:ascii="Times New Roman" w:hAnsi="Times New Roman"/>
          <w:szCs w:val="20"/>
          <w:lang w:eastAsia="zh-CN"/>
        </w:rPr>
      </w:pPr>
      <w:r w:rsidRPr="00294193">
        <w:rPr>
          <w:rFonts w:ascii="Times New Roman" w:hAnsi="Times New Roman"/>
          <w:szCs w:val="20"/>
          <w:lang w:eastAsia="zh-CN"/>
        </w:rPr>
        <w:t>Support mechanism to indicate or inform that DBTW is enabled/disabled for both IDLE and CONNECTED mode UEs</w:t>
      </w:r>
    </w:p>
    <w:p w14:paraId="10A6840F" w14:textId="77777777" w:rsidR="00294193" w:rsidRPr="00294193" w:rsidRDefault="00294193" w:rsidP="00454DA2">
      <w:pPr>
        <w:numPr>
          <w:ilvl w:val="2"/>
          <w:numId w:val="10"/>
        </w:numPr>
        <w:tabs>
          <w:tab w:val="clear" w:pos="1800"/>
          <w:tab w:val="left" w:pos="720"/>
          <w:tab w:val="left" w:pos="1440"/>
        </w:tabs>
        <w:spacing w:after="0"/>
        <w:jc w:val="both"/>
        <w:textAlignment w:val="center"/>
        <w:rPr>
          <w:rFonts w:eastAsia="Times New Roman"/>
        </w:rPr>
      </w:pPr>
      <w:r w:rsidRPr="00294193">
        <w:rPr>
          <w:rFonts w:eastAsia="Times New Roman"/>
        </w:rPr>
        <w:t>FFS: how to support UEs performing initial access that do not have any prior information on DBTW.</w:t>
      </w:r>
    </w:p>
    <w:p w14:paraId="5F24EC2B" w14:textId="77777777" w:rsidR="00294193" w:rsidRPr="00294193" w:rsidRDefault="00294193" w:rsidP="00454DA2">
      <w:pPr>
        <w:numPr>
          <w:ilvl w:val="2"/>
          <w:numId w:val="10"/>
        </w:numPr>
        <w:tabs>
          <w:tab w:val="clear" w:pos="1800"/>
          <w:tab w:val="left" w:pos="720"/>
          <w:tab w:val="left" w:pos="1440"/>
        </w:tabs>
        <w:spacing w:after="0"/>
        <w:jc w:val="both"/>
        <w:textAlignment w:val="center"/>
        <w:rPr>
          <w:rFonts w:eastAsia="Times New Roman"/>
        </w:rPr>
      </w:pPr>
      <w:r w:rsidRPr="00294193">
        <w:rPr>
          <w:rFonts w:eastAsia="Times New Roman"/>
        </w:rPr>
        <w:t>FFS: details of the mechanism for enabling/disabling DBTW considering LBT exempt operation and overlapping licensed/unlicensed bands</w:t>
      </w:r>
    </w:p>
    <w:p w14:paraId="26851AB8" w14:textId="77777777" w:rsidR="00294193" w:rsidRPr="00294193" w:rsidRDefault="00294193" w:rsidP="00454DA2">
      <w:pPr>
        <w:pStyle w:val="BodyText"/>
        <w:numPr>
          <w:ilvl w:val="2"/>
          <w:numId w:val="10"/>
        </w:numPr>
        <w:tabs>
          <w:tab w:val="clear" w:pos="1800"/>
        </w:tabs>
        <w:overflowPunct w:val="0"/>
        <w:autoSpaceDE w:val="0"/>
        <w:autoSpaceDN w:val="0"/>
        <w:adjustRightInd w:val="0"/>
        <w:spacing w:after="0"/>
        <w:textAlignment w:val="baseline"/>
        <w:rPr>
          <w:rFonts w:ascii="Times New Roman" w:hAnsi="Times New Roman"/>
          <w:szCs w:val="20"/>
          <w:lang w:eastAsia="zh-CN"/>
        </w:rPr>
      </w:pPr>
      <w:r w:rsidRPr="00294193">
        <w:rPr>
          <w:rFonts w:ascii="Times New Roman" w:hAnsi="Times New Roman"/>
          <w:szCs w:val="20"/>
          <w:lang w:eastAsia="zh-CN"/>
        </w:rPr>
        <w:t>FFS: details of how to inform UEs of the configuration of DBTW</w:t>
      </w:r>
    </w:p>
    <w:p w14:paraId="5B5ECA4D" w14:textId="77777777" w:rsidR="00294193" w:rsidRPr="00294193" w:rsidRDefault="00294193" w:rsidP="00BF05D2">
      <w:pPr>
        <w:spacing w:after="0"/>
        <w:jc w:val="both"/>
        <w:rPr>
          <w:lang w:eastAsia="x-none"/>
        </w:rPr>
      </w:pPr>
    </w:p>
    <w:p w14:paraId="5E83D46C" w14:textId="77777777" w:rsidR="00294193" w:rsidRPr="00294193" w:rsidRDefault="00294193" w:rsidP="00BF05D2">
      <w:pPr>
        <w:spacing w:after="0"/>
        <w:jc w:val="both"/>
        <w:rPr>
          <w:lang w:eastAsia="x-none"/>
        </w:rPr>
      </w:pPr>
      <w:r w:rsidRPr="00294193">
        <w:rPr>
          <w:highlight w:val="green"/>
          <w:lang w:eastAsia="x-none"/>
        </w:rPr>
        <w:t>Agreement:</w:t>
      </w:r>
    </w:p>
    <w:p w14:paraId="02791505" w14:textId="77777777" w:rsidR="00294193" w:rsidRPr="00294193" w:rsidRDefault="00294193" w:rsidP="00BF05D2">
      <w:pPr>
        <w:pStyle w:val="BodyText"/>
        <w:spacing w:after="0"/>
        <w:rPr>
          <w:rFonts w:cs="Times"/>
          <w:szCs w:val="20"/>
          <w:lang w:eastAsia="zh-CN"/>
        </w:rPr>
      </w:pPr>
      <w:r w:rsidRPr="00294193">
        <w:rPr>
          <w:rFonts w:cs="Times"/>
          <w:szCs w:val="20"/>
          <w:lang w:eastAsia="zh-CN"/>
        </w:rPr>
        <w:t>For SSB with 120kHz SCS for NR 52.6 GHz to 71 GHz,</w:t>
      </w:r>
    </w:p>
    <w:p w14:paraId="7A2815DD" w14:textId="77777777" w:rsidR="00294193" w:rsidRPr="00294193" w:rsidRDefault="00294193" w:rsidP="00454DA2">
      <w:pPr>
        <w:pStyle w:val="BodyText"/>
        <w:numPr>
          <w:ilvl w:val="0"/>
          <w:numId w:val="14"/>
        </w:numPr>
        <w:overflowPunct w:val="0"/>
        <w:autoSpaceDE w:val="0"/>
        <w:autoSpaceDN w:val="0"/>
        <w:adjustRightInd w:val="0"/>
        <w:spacing w:after="0"/>
        <w:textAlignment w:val="baseline"/>
        <w:rPr>
          <w:rFonts w:cs="Times"/>
          <w:szCs w:val="20"/>
          <w:lang w:eastAsia="zh-CN"/>
        </w:rPr>
      </w:pPr>
      <w:r w:rsidRPr="00294193">
        <w:rPr>
          <w:rFonts w:cs="Times"/>
          <w:szCs w:val="20"/>
          <w:lang w:eastAsia="zh-CN"/>
        </w:rPr>
        <w:t>120 kHz SCS: the first symbols of the candidate SS/PBCH blocks have indexes {4, 8,16, 20} + 28×n, where index 0 corresponds to the first symbol of the first slot in a half-frame.</w:t>
      </w:r>
    </w:p>
    <w:p w14:paraId="6EDBB034" w14:textId="77777777" w:rsidR="00294193" w:rsidRPr="00294193" w:rsidRDefault="00294193" w:rsidP="00454DA2">
      <w:pPr>
        <w:pStyle w:val="BodyText"/>
        <w:numPr>
          <w:ilvl w:val="0"/>
          <w:numId w:val="15"/>
        </w:numPr>
        <w:overflowPunct w:val="0"/>
        <w:autoSpaceDE w:val="0"/>
        <w:autoSpaceDN w:val="0"/>
        <w:adjustRightInd w:val="0"/>
        <w:spacing w:after="0"/>
        <w:textAlignment w:val="baseline"/>
        <w:rPr>
          <w:rFonts w:cs="Times"/>
          <w:szCs w:val="20"/>
          <w:lang w:eastAsia="zh-CN"/>
        </w:rPr>
      </w:pPr>
      <w:r w:rsidRPr="00294193">
        <w:rPr>
          <w:rFonts w:cs="Times"/>
          <w:szCs w:val="20"/>
          <w:lang w:eastAsia="zh-CN"/>
        </w:rPr>
        <w:t xml:space="preserve">For carrier frequencies within 52.6 GHz to 71GHz, support at least </w:t>
      </w:r>
      <w:r w:rsidRPr="00294193">
        <w:rPr>
          <w:rFonts w:ascii="Cambria Math" w:hAnsi="Cambria Math" w:cs="Cambria Math"/>
          <w:szCs w:val="20"/>
          <w:lang w:eastAsia="zh-CN"/>
        </w:rPr>
        <w:t>𝑛</w:t>
      </w:r>
      <w:r w:rsidRPr="00294193">
        <w:rPr>
          <w:rFonts w:cs="Times"/>
          <w:szCs w:val="20"/>
          <w:lang w:eastAsia="zh-CN"/>
        </w:rPr>
        <w:t xml:space="preserve"> = 0, 1, 2, 3, 5, 6, 7, 8, 10, 11, 12, 13, 15, 16, 17, 18.</w:t>
      </w:r>
    </w:p>
    <w:p w14:paraId="7D03A177" w14:textId="77777777" w:rsidR="00294193" w:rsidRPr="00294193" w:rsidRDefault="00294193" w:rsidP="00454DA2">
      <w:pPr>
        <w:pStyle w:val="BodyText"/>
        <w:numPr>
          <w:ilvl w:val="1"/>
          <w:numId w:val="15"/>
        </w:numPr>
        <w:overflowPunct w:val="0"/>
        <w:autoSpaceDE w:val="0"/>
        <w:autoSpaceDN w:val="0"/>
        <w:adjustRightInd w:val="0"/>
        <w:spacing w:after="0"/>
        <w:textAlignment w:val="baseline"/>
        <w:rPr>
          <w:rFonts w:cs="Times"/>
          <w:szCs w:val="20"/>
          <w:lang w:eastAsia="zh-CN"/>
        </w:rPr>
      </w:pPr>
      <w:r w:rsidRPr="00294193">
        <w:rPr>
          <w:rFonts w:cs="Times"/>
          <w:szCs w:val="20"/>
          <w:lang w:eastAsia="zh-CN"/>
        </w:rPr>
        <w:t xml:space="preserve">Other values of </w:t>
      </w:r>
      <w:r w:rsidRPr="00294193">
        <w:rPr>
          <w:rFonts w:cs="Times"/>
          <w:i/>
          <w:iCs/>
          <w:szCs w:val="20"/>
          <w:lang w:eastAsia="zh-CN"/>
        </w:rPr>
        <w:t>n</w:t>
      </w:r>
      <w:r w:rsidRPr="00294193">
        <w:rPr>
          <w:rFonts w:cs="Times"/>
          <w:szCs w:val="20"/>
          <w:lang w:eastAsia="zh-CN"/>
        </w:rPr>
        <w:t xml:space="preserve"> (if any) are FFS, and </w:t>
      </w:r>
      <w:r w:rsidRPr="00294193">
        <w:rPr>
          <w:rFonts w:eastAsia="MS Mincho" w:cs="Times"/>
          <w:szCs w:val="20"/>
          <w:lang w:eastAsia="ja-JP"/>
        </w:rPr>
        <w:t>support of additional n values are subject to support of DBTW for 120kHz SSB</w:t>
      </w:r>
    </w:p>
    <w:p w14:paraId="0F5645B3" w14:textId="77777777" w:rsidR="00294193" w:rsidRPr="00294193" w:rsidRDefault="00294193" w:rsidP="00BF05D2">
      <w:pPr>
        <w:spacing w:after="0"/>
        <w:jc w:val="both"/>
        <w:rPr>
          <w:lang w:eastAsia="x-none"/>
        </w:rPr>
      </w:pPr>
    </w:p>
    <w:p w14:paraId="7BBC940E" w14:textId="77777777" w:rsidR="00294193" w:rsidRPr="00294193" w:rsidRDefault="00294193" w:rsidP="00BF05D2">
      <w:pPr>
        <w:spacing w:after="0"/>
        <w:jc w:val="both"/>
        <w:rPr>
          <w:lang w:eastAsia="x-none"/>
        </w:rPr>
      </w:pPr>
      <w:r w:rsidRPr="00294193">
        <w:rPr>
          <w:highlight w:val="green"/>
          <w:lang w:eastAsia="x-none"/>
        </w:rPr>
        <w:t>Agreement:</w:t>
      </w:r>
    </w:p>
    <w:p w14:paraId="0C88C77D" w14:textId="77777777" w:rsidR="00294193" w:rsidRPr="00294193" w:rsidRDefault="00294193" w:rsidP="00454DA2">
      <w:pPr>
        <w:numPr>
          <w:ilvl w:val="0"/>
          <w:numId w:val="10"/>
        </w:numPr>
        <w:spacing w:after="0"/>
        <w:jc w:val="both"/>
        <w:rPr>
          <w:lang w:val="en-US" w:eastAsia="x-none"/>
        </w:rPr>
      </w:pPr>
      <w:r w:rsidRPr="00294193">
        <w:rPr>
          <w:lang w:val="en-US" w:eastAsia="x-none"/>
        </w:rPr>
        <w:t>PRACH configuration for 480/960 kHz SCS (if agreed)</w:t>
      </w:r>
    </w:p>
    <w:p w14:paraId="7659B72F" w14:textId="77777777" w:rsidR="00294193" w:rsidRPr="00294193" w:rsidRDefault="00294193" w:rsidP="00454DA2">
      <w:pPr>
        <w:numPr>
          <w:ilvl w:val="1"/>
          <w:numId w:val="10"/>
        </w:numPr>
        <w:tabs>
          <w:tab w:val="clear" w:pos="1080"/>
        </w:tabs>
        <w:spacing w:after="0"/>
        <w:jc w:val="both"/>
        <w:rPr>
          <w:lang w:val="en-US" w:eastAsia="x-none"/>
        </w:rPr>
      </w:pPr>
      <w:r w:rsidRPr="00294193">
        <w:rPr>
          <w:lang w:val="en-US" w:eastAsia="x-none"/>
        </w:rPr>
        <w:t xml:space="preserve">The minimum PRACH configuration period is 10 </w:t>
      </w:r>
      <w:proofErr w:type="spellStart"/>
      <w:r w:rsidRPr="00294193">
        <w:rPr>
          <w:lang w:val="en-US" w:eastAsia="x-none"/>
        </w:rPr>
        <w:t>ms</w:t>
      </w:r>
      <w:proofErr w:type="spellEnd"/>
      <w:r w:rsidRPr="00294193">
        <w:rPr>
          <w:lang w:val="en-US" w:eastAsia="x-none"/>
        </w:rPr>
        <w:t xml:space="preserve"> (as in FR2)</w:t>
      </w:r>
    </w:p>
    <w:p w14:paraId="6AD58FCA" w14:textId="77777777" w:rsidR="00294193" w:rsidRPr="00294193" w:rsidRDefault="00294193" w:rsidP="00454DA2">
      <w:pPr>
        <w:numPr>
          <w:ilvl w:val="1"/>
          <w:numId w:val="10"/>
        </w:numPr>
        <w:tabs>
          <w:tab w:val="clear" w:pos="1080"/>
        </w:tabs>
        <w:spacing w:after="0"/>
        <w:jc w:val="both"/>
        <w:rPr>
          <w:lang w:val="en-US" w:eastAsia="x-none"/>
        </w:rPr>
      </w:pPr>
      <w:r w:rsidRPr="00294193">
        <w:rPr>
          <w:lang w:val="en-US" w:eastAsia="x-none"/>
        </w:rPr>
        <w:t>For RO configuration for PRACH with 480/960kHz SCS,</w:t>
      </w:r>
    </w:p>
    <w:p w14:paraId="1DFA3331" w14:textId="77777777" w:rsidR="00294193" w:rsidRPr="00294193" w:rsidRDefault="00294193" w:rsidP="00454DA2">
      <w:pPr>
        <w:numPr>
          <w:ilvl w:val="2"/>
          <w:numId w:val="10"/>
        </w:numPr>
        <w:tabs>
          <w:tab w:val="clear" w:pos="1800"/>
        </w:tabs>
        <w:spacing w:after="0"/>
        <w:jc w:val="both"/>
        <w:rPr>
          <w:lang w:val="en-US" w:eastAsia="x-none"/>
        </w:rPr>
      </w:pPr>
      <w:r w:rsidRPr="00294193">
        <w:rPr>
          <w:lang w:val="en-US" w:eastAsia="x-none"/>
        </w:rPr>
        <w:t xml:space="preserve">FFS: details of how to configure the 480/960 kHz PRACH ROs using [60 or 120 kHz] reference slot considering at least: </w:t>
      </w:r>
    </w:p>
    <w:p w14:paraId="228AAD8D" w14:textId="77777777" w:rsidR="00294193" w:rsidRPr="00294193" w:rsidRDefault="00294193" w:rsidP="00454DA2">
      <w:pPr>
        <w:numPr>
          <w:ilvl w:val="3"/>
          <w:numId w:val="10"/>
        </w:numPr>
        <w:tabs>
          <w:tab w:val="clear" w:pos="2520"/>
        </w:tabs>
        <w:spacing w:after="0"/>
        <w:jc w:val="both"/>
        <w:rPr>
          <w:lang w:val="en-US" w:eastAsia="x-none"/>
        </w:rPr>
      </w:pPr>
      <w:r w:rsidRPr="00294193">
        <w:rPr>
          <w:lang w:val="en-US" w:eastAsia="x-none"/>
        </w:rPr>
        <w:t>location of 480/960 kHz PRACH slot per reference slot</w:t>
      </w:r>
    </w:p>
    <w:p w14:paraId="3D30D064" w14:textId="77777777" w:rsidR="00294193" w:rsidRPr="00294193" w:rsidRDefault="00294193" w:rsidP="00454DA2">
      <w:pPr>
        <w:numPr>
          <w:ilvl w:val="3"/>
          <w:numId w:val="10"/>
        </w:numPr>
        <w:tabs>
          <w:tab w:val="clear" w:pos="2520"/>
        </w:tabs>
        <w:spacing w:after="0"/>
        <w:jc w:val="both"/>
        <w:rPr>
          <w:lang w:val="en-US" w:eastAsia="x-none"/>
        </w:rPr>
      </w:pPr>
      <w:r w:rsidRPr="00294193">
        <w:rPr>
          <w:lang w:val="en-US" w:eastAsia="x-none"/>
        </w:rPr>
        <w:t>location of duration containing 480/960khz PRACH slot pattern within 10ms</w:t>
      </w:r>
    </w:p>
    <w:p w14:paraId="14B761D3" w14:textId="77777777" w:rsidR="00294193" w:rsidRPr="00294193" w:rsidRDefault="00294193" w:rsidP="00454DA2">
      <w:pPr>
        <w:numPr>
          <w:ilvl w:val="3"/>
          <w:numId w:val="10"/>
        </w:numPr>
        <w:tabs>
          <w:tab w:val="clear" w:pos="2520"/>
        </w:tabs>
        <w:jc w:val="both"/>
        <w:rPr>
          <w:lang w:val="en-US" w:eastAsia="x-none"/>
        </w:rPr>
      </w:pPr>
      <w:r w:rsidRPr="00294193">
        <w:rPr>
          <w:lang w:val="en-US" w:eastAsia="x-none"/>
        </w:rPr>
        <w:t>potential impact to RA-RNTI calculation</w:t>
      </w:r>
    </w:p>
    <w:p w14:paraId="7FF41CA8" w14:textId="3A3AB781" w:rsidR="00294193" w:rsidRDefault="00294193" w:rsidP="00294193">
      <w:pPr>
        <w:rPr>
          <w:lang w:eastAsia="x-none"/>
        </w:rPr>
      </w:pPr>
      <w:r>
        <w:rPr>
          <w:lang w:eastAsia="x-none"/>
        </w:rPr>
        <w:t xml:space="preserve">This contribution discusses the further design details for </w:t>
      </w:r>
      <w:r w:rsidR="00F579FF">
        <w:rPr>
          <w:lang w:eastAsia="x-none"/>
        </w:rPr>
        <w:t xml:space="preserve">the </w:t>
      </w:r>
      <w:r>
        <w:rPr>
          <w:lang w:eastAsia="x-none"/>
        </w:rPr>
        <w:t>initial access aspects for NR 52.6 to 71 GHz.</w:t>
      </w:r>
    </w:p>
    <w:p w14:paraId="35304F54" w14:textId="11148591" w:rsidR="00C242B3" w:rsidRDefault="006449CD" w:rsidP="00C242B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Numerology of SS/PBCH block </w:t>
      </w:r>
    </w:p>
    <w:p w14:paraId="01DF16FF" w14:textId="77777777" w:rsidR="00294193" w:rsidRPr="00294193" w:rsidRDefault="00294193" w:rsidP="0029419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E2E8F2E" w14:textId="77777777" w:rsidR="00294193" w:rsidRPr="00294193" w:rsidRDefault="00294193" w:rsidP="0029419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B54D7E0" w14:textId="4B50DA3A" w:rsidR="00294193" w:rsidRPr="00294193" w:rsidRDefault="00294193" w:rsidP="003C2905">
      <w:pPr>
        <w:pStyle w:val="Heading2"/>
        <w:rPr>
          <w:lang w:val="en-US"/>
        </w:rPr>
      </w:pPr>
      <w:r>
        <w:rPr>
          <w:lang w:val="en-US"/>
        </w:rPr>
        <w:t>Numerology of SS/PBCH block for non-initial access case</w:t>
      </w:r>
    </w:p>
    <w:p w14:paraId="1C709964" w14:textId="20F27406" w:rsidR="00294193" w:rsidRDefault="00294193" w:rsidP="00C242B3">
      <w:pPr>
        <w:jc w:val="both"/>
        <w:rPr>
          <w:lang w:val="en-US"/>
        </w:rPr>
      </w:pPr>
      <w:r>
        <w:rPr>
          <w:lang w:val="en-US"/>
        </w:rPr>
        <w:t>In the last meeting</w:t>
      </w:r>
      <w:r w:rsidR="00BF05D2">
        <w:rPr>
          <w:lang w:val="en-US"/>
        </w:rPr>
        <w:t xml:space="preserve"> [1]</w:t>
      </w:r>
      <w:r>
        <w:rPr>
          <w:lang w:val="en-US"/>
        </w:rPr>
        <w:t xml:space="preserve">, it has been agreed to support 480 kHz and 960 kHz SCS for SS/PBCH blocks in non-initial access wherein the </w:t>
      </w:r>
      <w:r w:rsidR="00BF05D2">
        <w:rPr>
          <w:lang w:val="en-US"/>
        </w:rPr>
        <w:t xml:space="preserve">SS/PBCH block doesn’t provide the CORESET#0/Type0-PDCCH configuration, and the sub-case of SS/PBCH block providing the CORESET#0/Type0-PDCCH configuration has been discussed without consensus. </w:t>
      </w:r>
    </w:p>
    <w:p w14:paraId="2D8E5921" w14:textId="24E48DD0" w:rsidR="00294193" w:rsidRDefault="00BF05D2" w:rsidP="00C242B3">
      <w:pPr>
        <w:jc w:val="both"/>
        <w:rPr>
          <w:lang w:val="en-US"/>
        </w:rPr>
      </w:pPr>
      <w:r>
        <w:rPr>
          <w:lang w:val="en-US"/>
        </w:rPr>
        <w:t xml:space="preserve">The case of </w:t>
      </w:r>
      <w:r w:rsidRPr="00294193">
        <w:rPr>
          <w:lang w:eastAsia="x-none"/>
        </w:rPr>
        <w:t>SS</w:t>
      </w:r>
      <w:r>
        <w:rPr>
          <w:lang w:eastAsia="x-none"/>
        </w:rPr>
        <w:t>/P</w:t>
      </w:r>
      <w:r w:rsidRPr="00294193">
        <w:rPr>
          <w:lang w:eastAsia="x-none"/>
        </w:rPr>
        <w:t>B</w:t>
      </w:r>
      <w:r>
        <w:rPr>
          <w:lang w:eastAsia="x-none"/>
        </w:rPr>
        <w:t>CH block</w:t>
      </w:r>
      <w:r w:rsidRPr="00294193">
        <w:rPr>
          <w:lang w:eastAsia="x-none"/>
        </w:rPr>
        <w:t xml:space="preserve"> location and SCS are explicitly provided to the UE (non-initial access) and </w:t>
      </w:r>
      <w:r>
        <w:rPr>
          <w:lang w:eastAsia="x-none"/>
        </w:rPr>
        <w:t>the SS/PBCH block</w:t>
      </w:r>
      <w:r w:rsidRPr="00294193">
        <w:rPr>
          <w:lang w:eastAsia="x-none"/>
        </w:rPr>
        <w:t xml:space="preserve"> </w:t>
      </w:r>
      <w:r>
        <w:rPr>
          <w:lang w:val="en-US"/>
        </w:rPr>
        <w:t xml:space="preserve">provides the CORESET#0/Type0-PDCCH configuration includes </w:t>
      </w:r>
      <w:r w:rsidR="00F579FF">
        <w:rPr>
          <w:lang w:val="en-US"/>
        </w:rPr>
        <w:t xml:space="preserve">at least </w:t>
      </w:r>
      <w:r>
        <w:rPr>
          <w:lang w:val="en-US"/>
        </w:rPr>
        <w:t xml:space="preserve">the following two scenarios: </w:t>
      </w:r>
    </w:p>
    <w:p w14:paraId="2FF5C187" w14:textId="58E12AD9" w:rsidR="00BF05D2" w:rsidRDefault="00BF05D2" w:rsidP="00454DA2">
      <w:pPr>
        <w:pStyle w:val="ListParagraph"/>
        <w:numPr>
          <w:ilvl w:val="0"/>
          <w:numId w:val="13"/>
        </w:numPr>
        <w:ind w:leftChars="0"/>
        <w:jc w:val="both"/>
        <w:rPr>
          <w:lang w:val="en-US"/>
        </w:rPr>
      </w:pPr>
      <w:r>
        <w:rPr>
          <w:lang w:val="en-US"/>
        </w:rPr>
        <w:t>Scenario 1: ANR purpose, wherein the SS/PBCH block location and SCS are provided by measurement object, and the UE needs to read the MIB of the corresponding SS/PBCH block to acquire the CORESET#0/Type0-PDCCH configuration, when the SS/PBCH block is from another operator.</w:t>
      </w:r>
    </w:p>
    <w:p w14:paraId="5135B041" w14:textId="5BCF0888" w:rsidR="00BF05D2" w:rsidRPr="00BF05D2" w:rsidRDefault="00BF05D2" w:rsidP="00454DA2">
      <w:pPr>
        <w:pStyle w:val="ListParagraph"/>
        <w:numPr>
          <w:ilvl w:val="0"/>
          <w:numId w:val="13"/>
        </w:numPr>
        <w:ind w:leftChars="0"/>
        <w:jc w:val="both"/>
        <w:rPr>
          <w:lang w:val="en-US"/>
        </w:rPr>
      </w:pPr>
      <w:r>
        <w:rPr>
          <w:lang w:val="en-US"/>
        </w:rPr>
        <w:t xml:space="preserve">Scenario 2: cell reselection, wherein the SS/PBCH block location and SCS are provided by the </w:t>
      </w:r>
      <w:proofErr w:type="spellStart"/>
      <w:r>
        <w:rPr>
          <w:lang w:val="en-US"/>
        </w:rPr>
        <w:t>SIBx</w:t>
      </w:r>
      <w:proofErr w:type="spellEnd"/>
      <w:r>
        <w:rPr>
          <w:lang w:val="en-US"/>
        </w:rPr>
        <w:t xml:space="preserve">, and the UE needs to read the MIB of the corresponding SS/PBCH block to acquire the CORESET#0/Type0-PDCCH configuration, when the SS/PBCH block is from a neighboring cell. </w:t>
      </w:r>
    </w:p>
    <w:p w14:paraId="75BD1F5E" w14:textId="39F84A0E" w:rsidR="00BF05D2" w:rsidRDefault="00BF05D2" w:rsidP="00C242B3">
      <w:pPr>
        <w:jc w:val="both"/>
        <w:rPr>
          <w:lang w:val="en-US"/>
        </w:rPr>
      </w:pPr>
      <w:r>
        <w:rPr>
          <w:lang w:val="en-US"/>
        </w:rPr>
        <w:t>The first scenario has been discussed in the last meeting, while the technical aspects for the two scenarios are the same, hence, we focus on the firs</w:t>
      </w:r>
      <w:r w:rsidR="00E7035C">
        <w:rPr>
          <w:lang w:val="en-US"/>
        </w:rPr>
        <w:t>t scenario in this contribution, with the understanding that both scenarios will be included.</w:t>
      </w:r>
      <w:r>
        <w:rPr>
          <w:lang w:val="en-US"/>
        </w:rPr>
        <w:t xml:space="preserve"> </w:t>
      </w:r>
    </w:p>
    <w:p w14:paraId="01192C30" w14:textId="69C8F50C" w:rsidR="00BF05D2" w:rsidRDefault="006C35B5" w:rsidP="00C242B3">
      <w:pPr>
        <w:jc w:val="both"/>
        <w:rPr>
          <w:lang w:val="en-US"/>
        </w:rPr>
      </w:pPr>
      <w:r>
        <w:rPr>
          <w:lang w:val="en-US"/>
        </w:rPr>
        <w:t xml:space="preserve">A baseline procedure for ANR </w:t>
      </w:r>
      <w:r w:rsidR="00CD690A">
        <w:rPr>
          <w:lang w:val="en-US"/>
        </w:rPr>
        <w:t xml:space="preserve">in Rel-15 and Rel-16 </w:t>
      </w:r>
      <w:r>
        <w:rPr>
          <w:lang w:val="en-US"/>
        </w:rPr>
        <w:t xml:space="preserve">is shown in </w:t>
      </w:r>
      <w:r>
        <w:rPr>
          <w:lang w:val="en-US"/>
        </w:rPr>
        <w:fldChar w:fldCharType="begin"/>
      </w:r>
      <w:r>
        <w:rPr>
          <w:lang w:val="en-US"/>
        </w:rPr>
        <w:instrText xml:space="preserve"> REF _Ref70934931 \h </w:instrText>
      </w:r>
      <w:r>
        <w:rPr>
          <w:lang w:val="en-US"/>
        </w:rPr>
      </w:r>
      <w:r>
        <w:rPr>
          <w:lang w:val="en-US"/>
        </w:rPr>
        <w:fldChar w:fldCharType="separate"/>
      </w:r>
      <w:r w:rsidR="002D50E6">
        <w:t xml:space="preserve">Figure </w:t>
      </w:r>
      <w:r w:rsidR="002D50E6">
        <w:rPr>
          <w:noProof/>
        </w:rPr>
        <w:t>1</w:t>
      </w:r>
      <w:r>
        <w:rPr>
          <w:lang w:val="en-US"/>
        </w:rPr>
        <w:fldChar w:fldCharType="end"/>
      </w:r>
      <w:r w:rsidR="00CD690A">
        <w:rPr>
          <w:lang w:val="en-US"/>
        </w:rPr>
        <w:t>, wherein the pre-step for ANR purpose is a regular RRM to report the physical cell ID</w:t>
      </w:r>
      <w:r w:rsidR="00F579FF">
        <w:rPr>
          <w:lang w:val="en-US"/>
        </w:rPr>
        <w:t xml:space="preserve"> and cell quality</w:t>
      </w:r>
      <w:r w:rsidR="00CD690A">
        <w:rPr>
          <w:lang w:val="en-US"/>
        </w:rPr>
        <w:t xml:space="preserve">. In Rel-15 and Rel-16, the acquisition of the CGI is based on the </w:t>
      </w:r>
      <w:r w:rsidR="00F579FF">
        <w:rPr>
          <w:lang w:val="en-US"/>
        </w:rPr>
        <w:t xml:space="preserve">acquisition of </w:t>
      </w:r>
      <w:r w:rsidR="00CD690A">
        <w:rPr>
          <w:lang w:val="en-US"/>
        </w:rPr>
        <w:t xml:space="preserve">MIB and SIB1 from the neighboring cell of </w:t>
      </w:r>
      <w:r w:rsidR="00F579FF">
        <w:rPr>
          <w:lang w:val="en-US"/>
        </w:rPr>
        <w:t>another</w:t>
      </w:r>
      <w:r w:rsidR="00CD690A">
        <w:rPr>
          <w:lang w:val="en-US"/>
        </w:rPr>
        <w:t xml:space="preserve"> operator. </w:t>
      </w:r>
    </w:p>
    <w:p w14:paraId="6CFBC4E0" w14:textId="77777777" w:rsidR="006C35B5" w:rsidRDefault="006C35B5" w:rsidP="006C35B5">
      <w:pPr>
        <w:keepNext/>
        <w:jc w:val="center"/>
      </w:pPr>
      <w:r>
        <w:object w:dxaOrig="5551" w:dyaOrig="2925" w14:anchorId="3B9D8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6pt" o:ole="">
            <v:imagedata r:id="rId8" o:title=""/>
          </v:shape>
          <o:OLEObject Type="Embed" ProgID="Visio.Drawing.15" ShapeID="_x0000_i1025" DrawAspect="Content" ObjectID="_1682162309" r:id="rId9"/>
        </w:object>
      </w:r>
    </w:p>
    <w:p w14:paraId="668FE924" w14:textId="13C5C1D1" w:rsidR="006C35B5" w:rsidRDefault="006C35B5" w:rsidP="006C35B5">
      <w:pPr>
        <w:pStyle w:val="Caption"/>
        <w:rPr>
          <w:lang w:val="en-US"/>
        </w:rPr>
      </w:pPr>
      <w:bookmarkStart w:id="3" w:name="_Ref70934931"/>
      <w:r>
        <w:t xml:space="preserve">Figure </w:t>
      </w:r>
      <w:r>
        <w:fldChar w:fldCharType="begin"/>
      </w:r>
      <w:r>
        <w:instrText xml:space="preserve"> SEQ Figure \* ARABIC </w:instrText>
      </w:r>
      <w:r>
        <w:fldChar w:fldCharType="separate"/>
      </w:r>
      <w:r w:rsidR="002D50E6">
        <w:rPr>
          <w:noProof/>
        </w:rPr>
        <w:t>1</w:t>
      </w:r>
      <w:r>
        <w:fldChar w:fldCharType="end"/>
      </w:r>
      <w:bookmarkEnd w:id="3"/>
      <w:r>
        <w:t xml:space="preserve"> Illustration of ANR procedure.</w:t>
      </w:r>
    </w:p>
    <w:p w14:paraId="615469BC" w14:textId="2FDFBF5E" w:rsidR="00CD690A" w:rsidRDefault="00CD690A" w:rsidP="00C242B3">
      <w:pPr>
        <w:jc w:val="both"/>
        <w:rPr>
          <w:lang w:val="en-US"/>
        </w:rPr>
      </w:pPr>
      <w:r>
        <w:rPr>
          <w:lang w:val="en-US"/>
        </w:rPr>
        <w:t xml:space="preserve">For 52.6 to 71 GHz, it is clear that the necessity of ANR, especially for </w:t>
      </w:r>
      <w:r w:rsidRPr="00CD690A">
        <w:rPr>
          <w:lang w:val="en-US"/>
        </w:rPr>
        <w:t>inter-operator PCI confusion resolution</w:t>
      </w:r>
      <w:r>
        <w:rPr>
          <w:lang w:val="en-US"/>
        </w:rPr>
        <w:t xml:space="preserve">, is still valid, particularly considering most the frequency band will operate on an unlicensed spectrum. Supporting the ANR purpose only with 120 kHz SCS is obviously not sufficient, since </w:t>
      </w:r>
      <w:r w:rsidR="00F579FF">
        <w:rPr>
          <w:lang w:val="en-US"/>
        </w:rPr>
        <w:t xml:space="preserve">the </w:t>
      </w:r>
      <w:r>
        <w:rPr>
          <w:lang w:val="en-US"/>
        </w:rPr>
        <w:t>network then has to implement two different types of SS/PBCH blocks</w:t>
      </w:r>
      <w:r w:rsidR="00F579FF">
        <w:rPr>
          <w:lang w:val="en-US"/>
        </w:rPr>
        <w:t>, if 480 or 960 kHz control and data channels are used</w:t>
      </w:r>
      <w:r>
        <w:rPr>
          <w:lang w:val="en-US"/>
        </w:rPr>
        <w:t xml:space="preserve">, which is against the motivation of implementing the system in a single numerology. </w:t>
      </w:r>
    </w:p>
    <w:p w14:paraId="0C2E3856" w14:textId="688CE6C0" w:rsidR="00CD690A" w:rsidRDefault="00CD690A" w:rsidP="00C242B3">
      <w:pPr>
        <w:jc w:val="both"/>
        <w:rPr>
          <w:lang w:val="en-US"/>
        </w:rPr>
      </w:pPr>
      <w:r>
        <w:rPr>
          <w:lang w:val="en-US"/>
        </w:rPr>
        <w:t>Regarding the method of providing the CORESET#0/Type0-PDCCH configuration</w:t>
      </w:r>
      <w:r w:rsidR="00F579FF">
        <w:rPr>
          <w:lang w:val="en-US"/>
        </w:rPr>
        <w:t xml:space="preserve"> for ANR purpose</w:t>
      </w:r>
      <w:r>
        <w:rPr>
          <w:lang w:val="en-US"/>
        </w:rPr>
        <w:t xml:space="preserve">, two approaches were discussed in the last meeting: </w:t>
      </w:r>
    </w:p>
    <w:p w14:paraId="7C036D5B" w14:textId="060E8CFD" w:rsidR="00CD690A" w:rsidRDefault="00CD690A" w:rsidP="00454DA2">
      <w:pPr>
        <w:pStyle w:val="ListParagraph"/>
        <w:numPr>
          <w:ilvl w:val="0"/>
          <w:numId w:val="16"/>
        </w:numPr>
        <w:ind w:leftChars="0"/>
        <w:jc w:val="both"/>
        <w:rPr>
          <w:lang w:val="en-US"/>
        </w:rPr>
      </w:pPr>
      <w:r>
        <w:rPr>
          <w:lang w:val="en-US"/>
        </w:rPr>
        <w:t xml:space="preserve">Approach 1: based on the MIB of the SS/PBCH block. </w:t>
      </w:r>
    </w:p>
    <w:p w14:paraId="77437DE1" w14:textId="02D3F094" w:rsidR="00CD690A" w:rsidRPr="00CD690A" w:rsidRDefault="00CD690A" w:rsidP="00454DA2">
      <w:pPr>
        <w:pStyle w:val="ListParagraph"/>
        <w:numPr>
          <w:ilvl w:val="0"/>
          <w:numId w:val="16"/>
        </w:numPr>
        <w:ind w:leftChars="0"/>
        <w:jc w:val="both"/>
        <w:rPr>
          <w:lang w:val="en-US"/>
        </w:rPr>
      </w:pPr>
      <w:r>
        <w:rPr>
          <w:lang w:val="en-US"/>
        </w:rPr>
        <w:t xml:space="preserve">Approach 2: </w:t>
      </w:r>
      <w:r w:rsidR="00F579FF">
        <w:rPr>
          <w:lang w:val="en-US"/>
        </w:rPr>
        <w:t xml:space="preserve">based on </w:t>
      </w:r>
      <w:r>
        <w:rPr>
          <w:lang w:val="en-US"/>
        </w:rPr>
        <w:t xml:space="preserve">dedicated </w:t>
      </w:r>
      <w:proofErr w:type="spellStart"/>
      <w:r>
        <w:rPr>
          <w:lang w:val="en-US"/>
        </w:rPr>
        <w:t>signalling</w:t>
      </w:r>
      <w:proofErr w:type="spellEnd"/>
      <w:r>
        <w:rPr>
          <w:lang w:val="en-US"/>
        </w:rPr>
        <w:t xml:space="preserve">. </w:t>
      </w:r>
    </w:p>
    <w:p w14:paraId="1A0CEA5F" w14:textId="71BC9224" w:rsidR="00CD690A" w:rsidRDefault="00CD690A" w:rsidP="007A6E51">
      <w:pPr>
        <w:jc w:val="both"/>
        <w:rPr>
          <w:lang w:val="en-US"/>
        </w:rPr>
      </w:pPr>
      <w:r>
        <w:rPr>
          <w:lang w:val="en-US"/>
        </w:rPr>
        <w:t xml:space="preserve">In our view, Approach 2 cannot be used for resolving the </w:t>
      </w:r>
      <w:r w:rsidRPr="00CD690A">
        <w:rPr>
          <w:lang w:val="en-US"/>
        </w:rPr>
        <w:t>inter-operator PCI confusion</w:t>
      </w:r>
      <w:r>
        <w:rPr>
          <w:lang w:val="en-US"/>
        </w:rPr>
        <w:t xml:space="preserve">. As described in </w:t>
      </w:r>
      <w:r>
        <w:rPr>
          <w:lang w:val="en-US"/>
        </w:rPr>
        <w:fldChar w:fldCharType="begin"/>
      </w:r>
      <w:r>
        <w:rPr>
          <w:lang w:val="en-US"/>
        </w:rPr>
        <w:instrText xml:space="preserve"> REF _Ref70934931 \h </w:instrText>
      </w:r>
      <w:r>
        <w:rPr>
          <w:lang w:val="en-US"/>
        </w:rPr>
      </w:r>
      <w:r>
        <w:rPr>
          <w:lang w:val="en-US"/>
        </w:rPr>
        <w:fldChar w:fldCharType="separate"/>
      </w:r>
      <w:r w:rsidR="002D50E6">
        <w:t xml:space="preserve">Figure </w:t>
      </w:r>
      <w:r w:rsidR="002D50E6">
        <w:rPr>
          <w:noProof/>
        </w:rPr>
        <w:t>1</w:t>
      </w:r>
      <w:r>
        <w:rPr>
          <w:lang w:val="en-US"/>
        </w:rPr>
        <w:fldChar w:fldCharType="end"/>
      </w:r>
      <w:r>
        <w:rPr>
          <w:lang w:val="en-US"/>
        </w:rPr>
        <w:t xml:space="preserve">, the UE needs to read </w:t>
      </w:r>
      <w:r w:rsidR="000B4FF1">
        <w:rPr>
          <w:lang w:val="en-US"/>
        </w:rPr>
        <w:t xml:space="preserve">SIB1 of Cell B from another operator to acquire the CGI, but the CORESET#0/Type0-PDCCH configuration of Cell B may not be known by the serving operator (e.g. Cell A). In this sense, the serving operator cannot use dedicated </w:t>
      </w:r>
      <w:proofErr w:type="spellStart"/>
      <w:r w:rsidR="000B4FF1">
        <w:rPr>
          <w:lang w:val="en-US"/>
        </w:rPr>
        <w:t>signalling</w:t>
      </w:r>
      <w:proofErr w:type="spellEnd"/>
      <w:r w:rsidR="000B4FF1">
        <w:rPr>
          <w:lang w:val="en-US"/>
        </w:rPr>
        <w:t xml:space="preserve"> to let its UE know the CORESET#0/Type0-PDCCH configuration from the neighboring cell, and the UE has to read the MIB of the neighboring cell to acquire the configuration. </w:t>
      </w:r>
    </w:p>
    <w:p w14:paraId="36445887" w14:textId="14A61859" w:rsidR="000B4FF1" w:rsidRDefault="000B4FF1" w:rsidP="007A6E51">
      <w:pPr>
        <w:jc w:val="both"/>
        <w:rPr>
          <w:lang w:val="en-US"/>
        </w:rPr>
      </w:pPr>
      <w:r>
        <w:rPr>
          <w:lang w:val="en-US"/>
        </w:rPr>
        <w:t xml:space="preserve">Moreover, Approach 2 will also lead to different UE behavior on determining the CORESET#0/Type0-PDCCH configuration for 120 kHz and 480/960 kHz SCS, since for 120 kHz, Approach 1 </w:t>
      </w:r>
      <w:r w:rsidR="00F579FF">
        <w:rPr>
          <w:lang w:val="en-US"/>
        </w:rPr>
        <w:t xml:space="preserve">should be used by default, </w:t>
      </w:r>
      <w:r>
        <w:rPr>
          <w:lang w:val="en-US"/>
        </w:rPr>
        <w:t xml:space="preserve">which is the same as Rel-15/Rel-16. </w:t>
      </w:r>
    </w:p>
    <w:p w14:paraId="50FCE2BF" w14:textId="59011FE3" w:rsidR="000B4FF1" w:rsidRDefault="000B4FF1" w:rsidP="007A6E51">
      <w:pPr>
        <w:jc w:val="both"/>
        <w:rPr>
          <w:lang w:val="en-US"/>
        </w:rPr>
      </w:pPr>
      <w:r>
        <w:rPr>
          <w:lang w:val="en-US"/>
        </w:rPr>
        <w:lastRenderedPageBreak/>
        <w:t xml:space="preserve">Based on above discussion, we have the following observation and proposal. </w:t>
      </w:r>
    </w:p>
    <w:p w14:paraId="1B311B03" w14:textId="1B63EBC6" w:rsidR="000B4FF1" w:rsidRPr="001A0E24" w:rsidRDefault="001A0E24" w:rsidP="007A6E51">
      <w:pPr>
        <w:jc w:val="both"/>
        <w:rPr>
          <w:b/>
          <w:i/>
          <w:lang w:val="en-US"/>
        </w:rPr>
      </w:pPr>
      <w:r w:rsidRPr="001A0E24">
        <w:rPr>
          <w:b/>
          <w:i/>
          <w:lang w:val="en-US"/>
        </w:rPr>
        <w:t>Observation</w:t>
      </w:r>
      <w:r w:rsidR="007764A0">
        <w:rPr>
          <w:b/>
          <w:i/>
          <w:lang w:val="en-US"/>
        </w:rPr>
        <w:t xml:space="preserve"> 1</w:t>
      </w:r>
      <w:r w:rsidRPr="001A0E24">
        <w:rPr>
          <w:b/>
          <w:i/>
          <w:lang w:val="en-US"/>
        </w:rPr>
        <w:t xml:space="preserve">: Using dedicated </w:t>
      </w:r>
      <w:proofErr w:type="spellStart"/>
      <w:r w:rsidRPr="001A0E24">
        <w:rPr>
          <w:b/>
          <w:i/>
          <w:lang w:val="en-US"/>
        </w:rPr>
        <w:t>signalling</w:t>
      </w:r>
      <w:proofErr w:type="spellEnd"/>
      <w:r w:rsidRPr="001A0E24">
        <w:rPr>
          <w:b/>
          <w:i/>
          <w:lang w:val="en-US"/>
        </w:rPr>
        <w:t xml:space="preserve"> </w:t>
      </w:r>
      <w:r w:rsidR="00F579FF">
        <w:rPr>
          <w:b/>
          <w:i/>
          <w:lang w:val="en-US"/>
        </w:rPr>
        <w:t>to provide</w:t>
      </w:r>
      <w:r w:rsidRPr="001A0E24">
        <w:rPr>
          <w:b/>
          <w:i/>
          <w:lang w:val="en-US"/>
        </w:rPr>
        <w:t xml:space="preserve"> the CORESET#0/Type0-PDCCH configuration cannot resolve the inter-operator PCI confusion. </w:t>
      </w:r>
    </w:p>
    <w:p w14:paraId="655ADCDB" w14:textId="299BDA44" w:rsidR="001A0E24" w:rsidRPr="001A0E24" w:rsidRDefault="001A0E24" w:rsidP="007A6E51">
      <w:pPr>
        <w:jc w:val="both"/>
        <w:rPr>
          <w:b/>
          <w:u w:val="single"/>
          <w:lang w:val="en-US"/>
        </w:rPr>
      </w:pPr>
      <w:r w:rsidRPr="001A0E24">
        <w:rPr>
          <w:b/>
          <w:u w:val="single"/>
          <w:lang w:val="en-US"/>
        </w:rPr>
        <w:t xml:space="preserve">Proposal 1: Support ANR and inter-operator PCI confusion resolution for all supported SS/PBCH block subcarrier </w:t>
      </w:r>
      <w:proofErr w:type="spellStart"/>
      <w:r w:rsidRPr="001A0E24">
        <w:rPr>
          <w:b/>
          <w:u w:val="single"/>
          <w:lang w:val="en-US"/>
        </w:rPr>
        <w:t>spacings</w:t>
      </w:r>
      <w:proofErr w:type="spellEnd"/>
      <w:r w:rsidRPr="001A0E24">
        <w:rPr>
          <w:b/>
          <w:u w:val="single"/>
          <w:lang w:val="en-US"/>
        </w:rPr>
        <w:t>, and the CORESET#0/Type0-PDCCH configuration is provided by the MIB of the SS/PBCH block.</w:t>
      </w:r>
    </w:p>
    <w:p w14:paraId="1D33FC8F" w14:textId="25CB7937" w:rsidR="007A6E51" w:rsidRPr="00CD690A" w:rsidRDefault="00CD690A" w:rsidP="00CD690A">
      <w:pPr>
        <w:pStyle w:val="Heading2"/>
        <w:rPr>
          <w:lang w:val="en-US"/>
        </w:rPr>
      </w:pPr>
      <w:r>
        <w:rPr>
          <w:lang w:val="en-US"/>
        </w:rPr>
        <w:t>Numerology of SS/PBCH block for initial access case</w:t>
      </w:r>
    </w:p>
    <w:p w14:paraId="79BCB03B" w14:textId="13C762BB" w:rsidR="001E1F0A" w:rsidRDefault="001A0E24" w:rsidP="0028289A">
      <w:pPr>
        <w:tabs>
          <w:tab w:val="left" w:pos="1300"/>
        </w:tabs>
        <w:jc w:val="both"/>
        <w:rPr>
          <w:lang w:val="en-US"/>
        </w:rPr>
      </w:pPr>
      <w:r>
        <w:rPr>
          <w:lang w:val="en-US"/>
        </w:rPr>
        <w:t>For</w:t>
      </w:r>
      <w:r w:rsidR="009D3832">
        <w:rPr>
          <w:lang w:val="en-US"/>
        </w:rPr>
        <w:t xml:space="preserve"> SS/PBCH block in initial access</w:t>
      </w:r>
      <w:r w:rsidR="00FB6546">
        <w:rPr>
          <w:lang w:val="en-US"/>
        </w:rPr>
        <w:t xml:space="preserve"> case</w:t>
      </w:r>
      <w:r w:rsidR="009D3832">
        <w:rPr>
          <w:lang w:val="en-US"/>
        </w:rPr>
        <w:t xml:space="preserve">, in addition to the aspects considered for SS/PBCH block </w:t>
      </w:r>
      <w:r w:rsidR="00FB6546">
        <w:rPr>
          <w:lang w:val="en-US"/>
        </w:rPr>
        <w:t>in</w:t>
      </w:r>
      <w:r w:rsidR="009D3832">
        <w:rPr>
          <w:lang w:val="en-US"/>
        </w:rPr>
        <w:t xml:space="preserve"> </w:t>
      </w:r>
      <w:r w:rsidR="00FB6546">
        <w:rPr>
          <w:lang w:val="en-US"/>
        </w:rPr>
        <w:t>non-</w:t>
      </w:r>
      <w:r w:rsidR="009D3832">
        <w:rPr>
          <w:lang w:val="en-US"/>
        </w:rPr>
        <w:t>initial access</w:t>
      </w:r>
      <w:r w:rsidR="00FB6546">
        <w:rPr>
          <w:lang w:val="en-US"/>
        </w:rPr>
        <w:t xml:space="preserve"> case</w:t>
      </w:r>
      <w:r w:rsidR="009D3832">
        <w:rPr>
          <w:lang w:val="en-US"/>
        </w:rPr>
        <w:t xml:space="preserve">, the UE complexity for initial cell search should be the most important </w:t>
      </w:r>
      <w:r w:rsidR="00FB6546">
        <w:rPr>
          <w:lang w:val="en-US"/>
        </w:rPr>
        <w:t>aspect</w:t>
      </w:r>
      <w:r w:rsidR="009D3832">
        <w:rPr>
          <w:lang w:val="en-US"/>
        </w:rPr>
        <w:t xml:space="preserve"> to consider. More precisely, the UE complexity can be reflected by the number of extra </w:t>
      </w:r>
      <w:r w:rsidR="00FB6546">
        <w:rPr>
          <w:lang w:val="en-US"/>
        </w:rPr>
        <w:t xml:space="preserve">searching </w:t>
      </w:r>
      <w:r w:rsidR="009D3832">
        <w:rPr>
          <w:lang w:val="en-US"/>
        </w:rPr>
        <w:t>synchronization raster entries for the new</w:t>
      </w:r>
      <w:r w:rsidR="00FB6546">
        <w:rPr>
          <w:lang w:val="en-US"/>
        </w:rPr>
        <w:t xml:space="preserve"> SCSs, in addition to the ones the</w:t>
      </w:r>
      <w:r w:rsidR="009D3832">
        <w:rPr>
          <w:lang w:val="en-US"/>
        </w:rPr>
        <w:t xml:space="preserve"> UE needs to search for 120 kHz SCS. </w:t>
      </w:r>
    </w:p>
    <w:p w14:paraId="6476AF12" w14:textId="77777777" w:rsidR="007A6E51" w:rsidRDefault="007A6E51" w:rsidP="007A6E51">
      <w:pPr>
        <w:jc w:val="both"/>
        <w:rPr>
          <w:lang w:val="en-US"/>
        </w:rPr>
      </w:pPr>
      <w:r>
        <w:rPr>
          <w:lang w:val="en-US"/>
        </w:rPr>
        <w:t xml:space="preserve">There have been two types of synchronization and channel raster design in Rel-15 and Rel-16, for licensed spectrum and unlicensed spectrum, respectively. </w:t>
      </w:r>
    </w:p>
    <w:p w14:paraId="38272825" w14:textId="1FFFCB16" w:rsidR="007A6E51" w:rsidRDefault="00A37296" w:rsidP="007A6E51">
      <w:pPr>
        <w:keepNext/>
        <w:jc w:val="center"/>
      </w:pPr>
      <w:r>
        <w:object w:dxaOrig="9091" w:dyaOrig="6946" w14:anchorId="343EB370">
          <v:shape id="_x0000_i1026" type="#_x0000_t75" style="width:362.5pt;height:277.5pt" o:ole="">
            <v:imagedata r:id="rId10" o:title=""/>
          </v:shape>
          <o:OLEObject Type="Embed" ProgID="Visio.Drawing.15" ShapeID="_x0000_i1026" DrawAspect="Content" ObjectID="_1682162310" r:id="rId11"/>
        </w:object>
      </w:r>
    </w:p>
    <w:p w14:paraId="513BEEC7" w14:textId="59E1C460" w:rsidR="007A6E51" w:rsidRDefault="007A6E51" w:rsidP="007A6E51">
      <w:pPr>
        <w:pStyle w:val="Caption"/>
        <w:rPr>
          <w:lang w:val="en-US"/>
        </w:rPr>
      </w:pPr>
      <w:r>
        <w:t xml:space="preserve">Figure </w:t>
      </w:r>
      <w:r>
        <w:fldChar w:fldCharType="begin"/>
      </w:r>
      <w:r>
        <w:instrText xml:space="preserve"> SEQ Figure \* ARABIC </w:instrText>
      </w:r>
      <w:r>
        <w:fldChar w:fldCharType="separate"/>
      </w:r>
      <w:r w:rsidR="002D50E6">
        <w:rPr>
          <w:noProof/>
        </w:rPr>
        <w:t>2</w:t>
      </w:r>
      <w:r>
        <w:fldChar w:fldCharType="end"/>
      </w:r>
      <w:r>
        <w:t xml:space="preserve"> Illustration of synchronization and channel raster in Rel-15 and Rel-16.</w:t>
      </w:r>
    </w:p>
    <w:p w14:paraId="0344323F" w14:textId="77777777" w:rsidR="007A6E51" w:rsidRDefault="007A6E51" w:rsidP="007A6E51">
      <w:pPr>
        <w:jc w:val="both"/>
        <w:rPr>
          <w:lang w:val="en-US"/>
        </w:rPr>
      </w:pPr>
      <w:r>
        <w:rPr>
          <w:lang w:val="en-US"/>
        </w:rPr>
        <w:t xml:space="preserve">For Type 1 synchronization and channel raster design, channel raster interval is as small as subcarrier spacing level to provide full flexibility for operators to allocate the channels, and the synchronization raster is designed to guarantee at least one SS/PBCH block being implemented within the minimum channel bandwidth (MCBW). To achieve this purpose, the synchronization raster interval is chosen as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oMath>
      <w:r>
        <w:rPr>
          <w:lang w:val="en-US"/>
        </w:rPr>
        <w:t xml:space="preserve">, wherein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oMath>
      <w:r>
        <w:rPr>
          <w:lang w:val="en-US"/>
        </w:rPr>
        <w:t xml:space="preserve"> is the minimum channel bandwidth to include the corresponding SS/PBCH block with respect to the targeted SCS (not including the guard band), and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oMath>
      <w:r>
        <w:rPr>
          <w:lang w:val="en-US"/>
        </w:rPr>
        <w:t xml:space="preserve"> is the SS/PBCH block bandwidth with respect to the targeted SCS. For example, Type 1 synchronization and channel raster design is applicable to Rel-15 FR2. When the default SCS of SS/PBCH block is 120 kHz,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r>
          <w:rPr>
            <w:rFonts w:ascii="Cambria Math" w:hAnsi="Cambria Math"/>
            <w:lang w:val="en-US"/>
          </w:rPr>
          <m:t>=46.08</m:t>
        </m:r>
      </m:oMath>
      <w:r>
        <w:rPr>
          <w:lang w:val="en-US"/>
        </w:rPr>
        <w:t xml:space="preserve"> MHz,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r>
          <w:rPr>
            <w:rFonts w:ascii="Cambria Math" w:hAnsi="Cambria Math"/>
            <w:lang w:val="en-US"/>
          </w:rPr>
          <m:t>=28.80</m:t>
        </m:r>
      </m:oMath>
      <w:r>
        <w:rPr>
          <w:lang w:val="en-US"/>
        </w:rPr>
        <w:t xml:space="preserve"> MHz, such that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=17.28</m:t>
        </m:r>
      </m:oMath>
      <w:r>
        <w:rPr>
          <w:lang w:val="en-US"/>
        </w:rPr>
        <w:t xml:space="preserve"> MHz; when the default SCS of SS/PBCH block is 240 kHz,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r>
          <w:rPr>
            <w:rFonts w:ascii="Cambria Math" w:hAnsi="Cambria Math"/>
            <w:lang w:val="en-US"/>
          </w:rPr>
          <m:t>=92.16</m:t>
        </m:r>
      </m:oMath>
      <w:r>
        <w:rPr>
          <w:lang w:val="en-US"/>
        </w:rPr>
        <w:t xml:space="preserve"> MHz,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r>
          <w:rPr>
            <w:rFonts w:ascii="Cambria Math" w:hAnsi="Cambria Math"/>
            <w:lang w:val="en-US"/>
          </w:rPr>
          <m:t>=57.60</m:t>
        </m:r>
      </m:oMath>
      <w:r>
        <w:rPr>
          <w:lang w:val="en-US"/>
        </w:rPr>
        <w:t xml:space="preserve"> MHz, such that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=34.56</m:t>
        </m:r>
      </m:oMath>
      <w:r>
        <w:rPr>
          <w:lang w:val="en-US"/>
        </w:rPr>
        <w:t xml:space="preserve"> MHz. </w:t>
      </w:r>
    </w:p>
    <w:p w14:paraId="6A484837" w14:textId="03BA9534" w:rsidR="007A6E51" w:rsidRDefault="007A6E51" w:rsidP="007A6E51">
      <w:pPr>
        <w:jc w:val="both"/>
        <w:rPr>
          <w:lang w:val="en-US"/>
        </w:rPr>
      </w:pPr>
      <w:r>
        <w:rPr>
          <w:lang w:val="en-US"/>
        </w:rPr>
        <w:t xml:space="preserve">For Type 2 synchronization and channel raster design, channel raster and synchronization raster are both fixed as single location for a given channel. There is one and only one synchronization raster entry within a channel with minimum channel bandwidth, and the synchronization raster interval is approximately same as minimum carrier bandwidth, subject to some rounding to integer number of RBs to be compatible with GSCN values. For example, Type 2 synchronization and channel raster design is applicable to Rel-16 NR-U, wherein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=18.72</m:t>
        </m:r>
      </m:oMath>
      <w:r>
        <w:rPr>
          <w:lang w:val="en-US"/>
        </w:rPr>
        <w:t xml:space="preserve"> or </w:t>
      </w:r>
      <m:oMath>
        <m:r>
          <w:rPr>
            <w:rFonts w:ascii="Cambria Math" w:hAnsi="Cambria Math"/>
            <w:lang w:val="en-US"/>
          </w:rPr>
          <m:t>20.16</m:t>
        </m:r>
      </m:oMath>
      <w:r>
        <w:rPr>
          <w:lang w:val="en-US"/>
        </w:rPr>
        <w:t xml:space="preserve"> MHz.   </w:t>
      </w:r>
    </w:p>
    <w:p w14:paraId="4EA46B0B" w14:textId="77777777" w:rsidR="007A6E51" w:rsidRDefault="007A6E51" w:rsidP="007A6E51">
      <w:pPr>
        <w:jc w:val="both"/>
        <w:rPr>
          <w:lang w:val="en-US"/>
        </w:rPr>
      </w:pPr>
      <w:r w:rsidRPr="00B4159B">
        <w:rPr>
          <w:lang w:val="en-US"/>
        </w:rPr>
        <w:lastRenderedPageBreak/>
        <w:t xml:space="preserve">For NR operated from 52.6 GHz to 71 GHz, both licensed and unlicensed bands could be included in this carrier frequency range, hence, both types of synchronization and channel raster design are being considered in RAN4. </w:t>
      </w:r>
      <w:r>
        <w:rPr>
          <w:lang w:val="en-US"/>
        </w:rPr>
        <w:t xml:space="preserve">This section analyzes the complexity of each type of </w:t>
      </w:r>
      <w:r w:rsidRPr="00B4159B">
        <w:rPr>
          <w:lang w:val="en-US"/>
        </w:rPr>
        <w:t>synchronization and channel raster design</w:t>
      </w:r>
      <w:r>
        <w:rPr>
          <w:lang w:val="en-US"/>
        </w:rPr>
        <w:t xml:space="preserve">, and especially its impact to the selection of default SCS for SS/PBCH block for initial cell search. </w:t>
      </w:r>
    </w:p>
    <w:p w14:paraId="14AB7252" w14:textId="695F07DB" w:rsidR="007A6E51" w:rsidRDefault="007A6E51" w:rsidP="007A6E51">
      <w:pPr>
        <w:jc w:val="both"/>
        <w:rPr>
          <w:lang w:val="en-US"/>
        </w:rPr>
      </w:pPr>
      <w:r>
        <w:rPr>
          <w:lang w:val="en-US"/>
        </w:rPr>
        <w:fldChar w:fldCharType="begin"/>
      </w:r>
      <w:r>
        <w:rPr>
          <w:lang w:val="en-US"/>
        </w:rPr>
        <w:instrText xml:space="preserve"> REF _Ref60921995 \h </w:instrText>
      </w:r>
      <w:r>
        <w:rPr>
          <w:lang w:val="en-US"/>
        </w:rPr>
      </w:r>
      <w:r>
        <w:rPr>
          <w:lang w:val="en-US"/>
        </w:rPr>
        <w:fldChar w:fldCharType="separate"/>
      </w:r>
      <w:r w:rsidR="002D50E6">
        <w:t xml:space="preserve">Table </w:t>
      </w:r>
      <w:r w:rsidR="002D50E6">
        <w:rPr>
          <w:noProof/>
        </w:rPr>
        <w:t>1</w:t>
      </w:r>
      <w:r>
        <w:rPr>
          <w:lang w:val="en-US"/>
        </w:rPr>
        <w:fldChar w:fldCharType="end"/>
      </w:r>
      <w:r>
        <w:rPr>
          <w:lang w:val="en-US"/>
        </w:rPr>
        <w:t xml:space="preserve"> summarizes the synchronization raster interval for </w:t>
      </w:r>
      <w:r w:rsidR="0079009B">
        <w:rPr>
          <w:lang w:val="en-US"/>
        </w:rPr>
        <w:t>different</w:t>
      </w:r>
      <w:r>
        <w:rPr>
          <w:lang w:val="en-US"/>
        </w:rPr>
        <w:t xml:space="preserve"> SCS of SS/PBCH block, for both Type 1 and Type 2 synchronization and channel raster design, wherein the values of the minimum channel bandwidth is based on the </w:t>
      </w:r>
      <w:r w:rsidR="0079009B">
        <w:rPr>
          <w:lang w:val="en-US"/>
        </w:rPr>
        <w:t xml:space="preserve">RAN4 agreement (i.e., 100 MHz for 120 kHz </w:t>
      </w:r>
      <w:r w:rsidR="00FB6546">
        <w:rPr>
          <w:lang w:val="en-US"/>
        </w:rPr>
        <w:t>SCS of data</w:t>
      </w:r>
      <w:r w:rsidR="0079009B">
        <w:rPr>
          <w:lang w:val="en-US"/>
        </w:rPr>
        <w:t>, 400 MHz for 480 kHz and 960 kHz</w:t>
      </w:r>
      <w:r w:rsidR="00FB6546">
        <w:rPr>
          <w:lang w:val="en-US"/>
        </w:rPr>
        <w:t xml:space="preserve"> SCS of data</w:t>
      </w:r>
      <w:r w:rsidR="0079009B">
        <w:rPr>
          <w:lang w:val="en-US"/>
        </w:rPr>
        <w:t>)</w:t>
      </w:r>
      <w:r>
        <w:rPr>
          <w:lang w:val="en-US"/>
        </w:rPr>
        <w:t>. Note that the value of synchronization raster interval is an approximation, and it can be further subject to changes due to the consideration of different rounding to integers</w:t>
      </w:r>
      <w:r w:rsidR="0079009B">
        <w:rPr>
          <w:lang w:val="en-US"/>
        </w:rPr>
        <w:t xml:space="preserve"> and nesting of different </w:t>
      </w:r>
      <w:proofErr w:type="spellStart"/>
      <w:r w:rsidR="0079009B">
        <w:rPr>
          <w:lang w:val="en-US"/>
        </w:rPr>
        <w:t>rasters</w:t>
      </w:r>
      <w:proofErr w:type="spellEnd"/>
      <w:r w:rsidR="0079009B">
        <w:rPr>
          <w:lang w:val="en-US"/>
        </w:rPr>
        <w:t>, but the trend across different SCSs should maintain the same</w:t>
      </w:r>
      <w:r>
        <w:rPr>
          <w:lang w:val="en-US"/>
        </w:rPr>
        <w:t xml:space="preserve">. The following observation can be made from </w:t>
      </w:r>
      <w:r>
        <w:rPr>
          <w:lang w:val="en-US"/>
        </w:rPr>
        <w:fldChar w:fldCharType="begin"/>
      </w:r>
      <w:r>
        <w:rPr>
          <w:lang w:val="en-US"/>
        </w:rPr>
        <w:instrText xml:space="preserve"> REF _Ref60921995 \h </w:instrText>
      </w:r>
      <w:r>
        <w:rPr>
          <w:lang w:val="en-US"/>
        </w:rPr>
      </w:r>
      <w:r>
        <w:rPr>
          <w:lang w:val="en-US"/>
        </w:rPr>
        <w:fldChar w:fldCharType="separate"/>
      </w:r>
      <w:r w:rsidR="002D50E6">
        <w:t xml:space="preserve">Table </w:t>
      </w:r>
      <w:r w:rsidR="002D50E6">
        <w:rPr>
          <w:noProof/>
        </w:rPr>
        <w:t>1</w:t>
      </w:r>
      <w:r>
        <w:rPr>
          <w:lang w:val="en-US"/>
        </w:rPr>
        <w:fldChar w:fldCharType="end"/>
      </w:r>
      <w:r>
        <w:rPr>
          <w:lang w:val="en-US"/>
        </w:rPr>
        <w:t>.</w:t>
      </w:r>
    </w:p>
    <w:p w14:paraId="104D67CB" w14:textId="7807B433" w:rsidR="007A6E51" w:rsidRPr="00EB3330" w:rsidRDefault="0079009B" w:rsidP="007A6E51">
      <w:pPr>
        <w:jc w:val="both"/>
        <w:rPr>
          <w:b/>
          <w:i/>
          <w:lang w:val="en-US"/>
        </w:rPr>
      </w:pPr>
      <w:r>
        <w:rPr>
          <w:b/>
          <w:i/>
          <w:lang w:val="en-US"/>
        </w:rPr>
        <w:t xml:space="preserve">Observation </w:t>
      </w:r>
      <w:r w:rsidR="007764A0">
        <w:rPr>
          <w:b/>
          <w:i/>
          <w:lang w:val="en-US"/>
        </w:rPr>
        <w:t>2</w:t>
      </w:r>
      <w:r>
        <w:rPr>
          <w:b/>
          <w:i/>
          <w:lang w:val="en-US"/>
        </w:rPr>
        <w:t>: Supporting 240 kHz SCS SS/PBCH block for initial access has the largest complexity</w:t>
      </w:r>
      <w:r w:rsidR="007A6E51" w:rsidRPr="00EB3330">
        <w:rPr>
          <w:b/>
          <w:i/>
          <w:lang w:val="en-US"/>
        </w:rPr>
        <w:t xml:space="preserve">. </w:t>
      </w:r>
    </w:p>
    <w:p w14:paraId="04938C79" w14:textId="3337BAC6" w:rsidR="007A6E51" w:rsidRDefault="007A6E51" w:rsidP="007A6E51">
      <w:pPr>
        <w:pStyle w:val="Caption"/>
        <w:keepNext/>
      </w:pPr>
      <w:bookmarkStart w:id="4" w:name="_Ref60921995"/>
      <w:r>
        <w:t xml:space="preserve">Table </w:t>
      </w:r>
      <w:r>
        <w:fldChar w:fldCharType="begin"/>
      </w:r>
      <w:r>
        <w:instrText xml:space="preserve"> SEQ Table \* ARABIC </w:instrText>
      </w:r>
      <w:r>
        <w:fldChar w:fldCharType="separate"/>
      </w:r>
      <w:r w:rsidR="002D50E6">
        <w:rPr>
          <w:noProof/>
        </w:rPr>
        <w:t>1</w:t>
      </w:r>
      <w:r>
        <w:fldChar w:fldCharType="end"/>
      </w:r>
      <w:bookmarkEnd w:id="4"/>
      <w:r>
        <w:t xml:space="preserve"> Synchronization raster interval for NR </w:t>
      </w:r>
      <w:r w:rsidRPr="001E1F0A">
        <w:t>52.6 to 71 GHz</w:t>
      </w:r>
      <w:r>
        <w:t xml:space="preserve">. </w:t>
      </w:r>
    </w:p>
    <w:tbl>
      <w:tblPr>
        <w:tblStyle w:val="TableGrid"/>
        <w:tblW w:w="0" w:type="auto"/>
        <w:jc w:val="center"/>
        <w:tblLook w:val="04A0" w:firstRow="1" w:lastRow="0" w:firstColumn="1" w:lastColumn="0" w:noHBand="0" w:noVBand="1"/>
      </w:tblPr>
      <w:tblGrid>
        <w:gridCol w:w="2707"/>
        <w:gridCol w:w="1408"/>
        <w:gridCol w:w="1408"/>
        <w:gridCol w:w="1408"/>
        <w:gridCol w:w="1408"/>
      </w:tblGrid>
      <w:tr w:rsidR="0079009B" w14:paraId="5847977F" w14:textId="77777777" w:rsidTr="0079009B">
        <w:trPr>
          <w:jc w:val="center"/>
        </w:trPr>
        <w:tc>
          <w:tcPr>
            <w:tcW w:w="2707" w:type="dxa"/>
            <w:vMerge w:val="restart"/>
            <w:vAlign w:val="center"/>
          </w:tcPr>
          <w:p w14:paraId="0193EBC5" w14:textId="7700F6D1" w:rsidR="0079009B" w:rsidRDefault="0079009B" w:rsidP="0079009B">
            <w:pPr>
              <w:spacing w:after="0"/>
              <w:jc w:val="center"/>
            </w:pPr>
            <w:r>
              <w:rPr>
                <w:b/>
                <w:bCs/>
              </w:rPr>
              <w:t>Sync Raster I</w:t>
            </w:r>
            <w:r w:rsidRPr="00833E55">
              <w:rPr>
                <w:b/>
                <w:bCs/>
              </w:rPr>
              <w:t>nterval (GSCN)</w:t>
            </w:r>
          </w:p>
        </w:tc>
        <w:tc>
          <w:tcPr>
            <w:tcW w:w="5632" w:type="dxa"/>
            <w:gridSpan w:val="4"/>
            <w:vAlign w:val="center"/>
          </w:tcPr>
          <w:p w14:paraId="0751181E" w14:textId="00F0AC67" w:rsidR="0079009B" w:rsidRPr="0079009B" w:rsidRDefault="0079009B" w:rsidP="0079009B">
            <w:pPr>
              <w:spacing w:after="0"/>
              <w:jc w:val="center"/>
              <w:rPr>
                <w:b/>
              </w:rPr>
            </w:pPr>
            <w:r w:rsidRPr="0079009B">
              <w:rPr>
                <w:b/>
              </w:rPr>
              <w:t>SCS of SSB (kHz)</w:t>
            </w:r>
          </w:p>
        </w:tc>
      </w:tr>
      <w:tr w:rsidR="0079009B" w14:paraId="134872E1" w14:textId="77777777" w:rsidTr="0079009B">
        <w:trPr>
          <w:jc w:val="center"/>
        </w:trPr>
        <w:tc>
          <w:tcPr>
            <w:tcW w:w="2707" w:type="dxa"/>
            <w:vMerge/>
            <w:vAlign w:val="center"/>
          </w:tcPr>
          <w:p w14:paraId="2A1B34B6" w14:textId="77777777" w:rsidR="0079009B" w:rsidRDefault="0079009B" w:rsidP="0079009B">
            <w:pPr>
              <w:spacing w:after="0"/>
              <w:jc w:val="center"/>
              <w:rPr>
                <w:b/>
                <w:bCs/>
              </w:rPr>
            </w:pPr>
          </w:p>
        </w:tc>
        <w:tc>
          <w:tcPr>
            <w:tcW w:w="1408" w:type="dxa"/>
            <w:vAlign w:val="center"/>
          </w:tcPr>
          <w:p w14:paraId="70C1F498" w14:textId="3387AAC5" w:rsidR="0079009B" w:rsidRPr="0079009B" w:rsidRDefault="0079009B" w:rsidP="0079009B">
            <w:pPr>
              <w:spacing w:after="0"/>
              <w:jc w:val="center"/>
              <w:rPr>
                <w:b/>
              </w:rPr>
            </w:pPr>
            <w:r w:rsidRPr="0079009B">
              <w:rPr>
                <w:b/>
              </w:rPr>
              <w:t>120</w:t>
            </w:r>
          </w:p>
        </w:tc>
        <w:tc>
          <w:tcPr>
            <w:tcW w:w="1408" w:type="dxa"/>
            <w:vAlign w:val="center"/>
          </w:tcPr>
          <w:p w14:paraId="5BD15A30" w14:textId="2A3C67FF" w:rsidR="0079009B" w:rsidRPr="0079009B" w:rsidRDefault="0079009B" w:rsidP="0079009B">
            <w:pPr>
              <w:spacing w:after="0"/>
              <w:jc w:val="center"/>
              <w:rPr>
                <w:b/>
              </w:rPr>
            </w:pPr>
            <w:r w:rsidRPr="0079009B">
              <w:rPr>
                <w:b/>
              </w:rPr>
              <w:t>240</w:t>
            </w:r>
          </w:p>
        </w:tc>
        <w:tc>
          <w:tcPr>
            <w:tcW w:w="1408" w:type="dxa"/>
            <w:vAlign w:val="center"/>
          </w:tcPr>
          <w:p w14:paraId="097DBDBB" w14:textId="392C76F4" w:rsidR="0079009B" w:rsidRPr="0079009B" w:rsidRDefault="0079009B" w:rsidP="0079009B">
            <w:pPr>
              <w:spacing w:after="0"/>
              <w:jc w:val="center"/>
              <w:rPr>
                <w:b/>
              </w:rPr>
            </w:pPr>
            <w:r w:rsidRPr="0079009B">
              <w:rPr>
                <w:b/>
              </w:rPr>
              <w:t>480</w:t>
            </w:r>
          </w:p>
        </w:tc>
        <w:tc>
          <w:tcPr>
            <w:tcW w:w="1408" w:type="dxa"/>
            <w:vAlign w:val="center"/>
          </w:tcPr>
          <w:p w14:paraId="37E45DB1" w14:textId="32283207" w:rsidR="0079009B" w:rsidRPr="0079009B" w:rsidRDefault="0079009B" w:rsidP="0079009B">
            <w:pPr>
              <w:spacing w:after="0"/>
              <w:jc w:val="center"/>
              <w:rPr>
                <w:b/>
              </w:rPr>
            </w:pPr>
            <w:r w:rsidRPr="0079009B">
              <w:rPr>
                <w:b/>
              </w:rPr>
              <w:t>960</w:t>
            </w:r>
          </w:p>
        </w:tc>
      </w:tr>
      <w:tr w:rsidR="0079009B" w14:paraId="44C44B56" w14:textId="77777777" w:rsidTr="0079009B">
        <w:trPr>
          <w:jc w:val="center"/>
        </w:trPr>
        <w:tc>
          <w:tcPr>
            <w:tcW w:w="2707" w:type="dxa"/>
            <w:vAlign w:val="center"/>
          </w:tcPr>
          <w:p w14:paraId="4D8BC5BF" w14:textId="22C3C238" w:rsidR="0079009B" w:rsidRDefault="0079009B" w:rsidP="0079009B">
            <w:pPr>
              <w:spacing w:after="0"/>
              <w:jc w:val="center"/>
            </w:pPr>
            <w:r w:rsidRPr="001969E1">
              <w:rPr>
                <w:b/>
                <w:bCs/>
              </w:rPr>
              <w:t>Type 1 Sync and Channel Raster Design</w:t>
            </w:r>
          </w:p>
        </w:tc>
        <w:tc>
          <w:tcPr>
            <w:tcW w:w="1408" w:type="dxa"/>
            <w:vAlign w:val="center"/>
          </w:tcPr>
          <w:p w14:paraId="062DFC5E" w14:textId="2333DB99" w:rsidR="0079009B" w:rsidRPr="0079009B" w:rsidRDefault="0079009B" w:rsidP="0079009B">
            <w:pPr>
              <w:spacing w:after="0"/>
              <w:jc w:val="center"/>
              <w:rPr>
                <w:b/>
              </w:rPr>
            </w:pPr>
            <w:r w:rsidRPr="0079009B">
              <w:rPr>
                <w:b/>
              </w:rPr>
              <w:t>3</w:t>
            </w:r>
          </w:p>
        </w:tc>
        <w:tc>
          <w:tcPr>
            <w:tcW w:w="1408" w:type="dxa"/>
            <w:vAlign w:val="center"/>
          </w:tcPr>
          <w:p w14:paraId="2D375CAB" w14:textId="177C4172" w:rsidR="0079009B" w:rsidRPr="0079009B" w:rsidRDefault="0079009B" w:rsidP="0079009B">
            <w:pPr>
              <w:spacing w:after="0"/>
              <w:jc w:val="center"/>
              <w:rPr>
                <w:b/>
              </w:rPr>
            </w:pPr>
            <w:r w:rsidRPr="0079009B">
              <w:rPr>
                <w:b/>
              </w:rPr>
              <w:t>2</w:t>
            </w:r>
          </w:p>
        </w:tc>
        <w:tc>
          <w:tcPr>
            <w:tcW w:w="1408" w:type="dxa"/>
            <w:vAlign w:val="center"/>
          </w:tcPr>
          <w:p w14:paraId="3FEAE0A4" w14:textId="0BD2524A" w:rsidR="0079009B" w:rsidRPr="0079009B" w:rsidRDefault="0079009B" w:rsidP="0079009B">
            <w:pPr>
              <w:spacing w:after="0"/>
              <w:jc w:val="center"/>
              <w:rPr>
                <w:b/>
              </w:rPr>
            </w:pPr>
            <w:r w:rsidRPr="0079009B">
              <w:rPr>
                <w:b/>
              </w:rPr>
              <w:t>15</w:t>
            </w:r>
          </w:p>
        </w:tc>
        <w:tc>
          <w:tcPr>
            <w:tcW w:w="1408" w:type="dxa"/>
            <w:vAlign w:val="center"/>
          </w:tcPr>
          <w:p w14:paraId="30B8C939" w14:textId="1EAB92F0" w:rsidR="0079009B" w:rsidRPr="0079009B" w:rsidRDefault="0079009B" w:rsidP="0079009B">
            <w:pPr>
              <w:spacing w:after="0"/>
              <w:jc w:val="center"/>
              <w:rPr>
                <w:b/>
              </w:rPr>
            </w:pPr>
            <w:r w:rsidRPr="0079009B">
              <w:rPr>
                <w:b/>
              </w:rPr>
              <w:t>8</w:t>
            </w:r>
          </w:p>
        </w:tc>
      </w:tr>
      <w:tr w:rsidR="0079009B" w14:paraId="5A86FB0C" w14:textId="77777777" w:rsidTr="0079009B">
        <w:trPr>
          <w:jc w:val="center"/>
        </w:trPr>
        <w:tc>
          <w:tcPr>
            <w:tcW w:w="2707" w:type="dxa"/>
            <w:vAlign w:val="center"/>
          </w:tcPr>
          <w:p w14:paraId="398AF364" w14:textId="4B37D5CE" w:rsidR="0079009B" w:rsidRDefault="0079009B" w:rsidP="0079009B">
            <w:pPr>
              <w:spacing w:after="0"/>
              <w:jc w:val="center"/>
            </w:pPr>
            <w:r w:rsidRPr="001969E1">
              <w:rPr>
                <w:b/>
                <w:bCs/>
              </w:rPr>
              <w:t>Type 2 Sync and Channel Raster Design</w:t>
            </w:r>
          </w:p>
        </w:tc>
        <w:tc>
          <w:tcPr>
            <w:tcW w:w="1408" w:type="dxa"/>
            <w:vAlign w:val="center"/>
          </w:tcPr>
          <w:p w14:paraId="22A8124E" w14:textId="3730C18D" w:rsidR="0079009B" w:rsidRPr="0079009B" w:rsidRDefault="0079009B" w:rsidP="0079009B">
            <w:pPr>
              <w:spacing w:after="0"/>
              <w:jc w:val="center"/>
              <w:rPr>
                <w:b/>
              </w:rPr>
            </w:pPr>
            <w:r w:rsidRPr="0079009B">
              <w:rPr>
                <w:b/>
              </w:rPr>
              <w:t>6</w:t>
            </w:r>
          </w:p>
        </w:tc>
        <w:tc>
          <w:tcPr>
            <w:tcW w:w="1408" w:type="dxa"/>
            <w:vAlign w:val="center"/>
          </w:tcPr>
          <w:p w14:paraId="24D2FF0C" w14:textId="647E192F" w:rsidR="0079009B" w:rsidRPr="0079009B" w:rsidRDefault="0079009B" w:rsidP="0079009B">
            <w:pPr>
              <w:spacing w:after="0"/>
              <w:jc w:val="center"/>
              <w:rPr>
                <w:b/>
              </w:rPr>
            </w:pPr>
            <w:r w:rsidRPr="0079009B">
              <w:rPr>
                <w:b/>
              </w:rPr>
              <w:t>6</w:t>
            </w:r>
          </w:p>
        </w:tc>
        <w:tc>
          <w:tcPr>
            <w:tcW w:w="1408" w:type="dxa"/>
            <w:vAlign w:val="center"/>
          </w:tcPr>
          <w:p w14:paraId="4D8F387D" w14:textId="0EA975CD" w:rsidR="0079009B" w:rsidRPr="0079009B" w:rsidRDefault="0079009B" w:rsidP="0079009B">
            <w:pPr>
              <w:spacing w:after="0"/>
              <w:jc w:val="center"/>
              <w:rPr>
                <w:b/>
              </w:rPr>
            </w:pPr>
            <w:r w:rsidRPr="0079009B">
              <w:rPr>
                <w:b/>
              </w:rPr>
              <w:t>24</w:t>
            </w:r>
          </w:p>
        </w:tc>
        <w:tc>
          <w:tcPr>
            <w:tcW w:w="1408" w:type="dxa"/>
            <w:vAlign w:val="center"/>
          </w:tcPr>
          <w:p w14:paraId="0A76F80B" w14:textId="5461024B" w:rsidR="0079009B" w:rsidRPr="0079009B" w:rsidRDefault="0079009B" w:rsidP="0079009B">
            <w:pPr>
              <w:spacing w:after="0"/>
              <w:jc w:val="center"/>
              <w:rPr>
                <w:b/>
              </w:rPr>
            </w:pPr>
            <w:r w:rsidRPr="0079009B">
              <w:rPr>
                <w:b/>
              </w:rPr>
              <w:t>24</w:t>
            </w:r>
          </w:p>
        </w:tc>
      </w:tr>
    </w:tbl>
    <w:p w14:paraId="0148040D" w14:textId="77777777" w:rsidR="00203F1F" w:rsidRDefault="00203F1F" w:rsidP="0079009B"/>
    <w:p w14:paraId="077AD31D" w14:textId="1415408E" w:rsidR="0079009B" w:rsidRDefault="00A853C7" w:rsidP="0079009B">
      <w:r>
        <w:fldChar w:fldCharType="begin"/>
      </w:r>
      <w:r>
        <w:instrText xml:space="preserve"> REF _Ref60925805 \h  \* MERGEFORMAT </w:instrText>
      </w:r>
      <w:r>
        <w:fldChar w:fldCharType="separate"/>
      </w:r>
      <w:r w:rsidR="002D50E6">
        <w:t xml:space="preserve">Table </w:t>
      </w:r>
      <w:r w:rsidR="002D50E6">
        <w:rPr>
          <w:noProof/>
        </w:rPr>
        <w:t>2</w:t>
      </w:r>
      <w:r>
        <w:fldChar w:fldCharType="end"/>
      </w:r>
      <w:r>
        <w:t xml:space="preserve"> summarizes the estimated number of synchronization raster entries for band</w:t>
      </w:r>
      <w:r w:rsidR="008C2EAC">
        <w:t>s</w:t>
      </w:r>
      <w:r w:rsidR="00B70DF3">
        <w:t xml:space="preserve"> from 57 to 66 GHz, wherein a 10% guard band for each band is assumed. </w:t>
      </w:r>
    </w:p>
    <w:p w14:paraId="4A6A428E" w14:textId="4F4A7D38" w:rsidR="00DE1E6B" w:rsidRDefault="00DE1E6B" w:rsidP="00DE1E6B">
      <w:pPr>
        <w:pStyle w:val="Caption"/>
        <w:keepNext/>
      </w:pPr>
      <w:bookmarkStart w:id="5" w:name="_Ref60925805"/>
      <w:r>
        <w:t xml:space="preserve">Table </w:t>
      </w:r>
      <w:r>
        <w:fldChar w:fldCharType="begin"/>
      </w:r>
      <w:r>
        <w:instrText xml:space="preserve"> SEQ Table \* ARABIC </w:instrText>
      </w:r>
      <w:r>
        <w:fldChar w:fldCharType="separate"/>
      </w:r>
      <w:r w:rsidR="002D50E6">
        <w:rPr>
          <w:noProof/>
        </w:rPr>
        <w:t>2</w:t>
      </w:r>
      <w:r>
        <w:fldChar w:fldCharType="end"/>
      </w:r>
      <w:bookmarkEnd w:id="5"/>
      <w:r>
        <w:t xml:space="preserve"> Number of synchronization raster entries for NR 57 to 66</w:t>
      </w:r>
      <w:r w:rsidRPr="001E1F0A">
        <w:t xml:space="preserve"> GHz</w:t>
      </w:r>
      <w:r>
        <w:t xml:space="preserve">. </w:t>
      </w:r>
    </w:p>
    <w:tbl>
      <w:tblPr>
        <w:tblStyle w:val="1"/>
        <w:tblW w:w="9501" w:type="dxa"/>
        <w:jc w:val="center"/>
        <w:tblLayout w:type="fixed"/>
        <w:tblLook w:val="0400" w:firstRow="0" w:lastRow="0" w:firstColumn="0" w:lastColumn="0" w:noHBand="0" w:noVBand="1"/>
      </w:tblPr>
      <w:tblGrid>
        <w:gridCol w:w="1546"/>
        <w:gridCol w:w="1049"/>
        <w:gridCol w:w="986"/>
        <w:gridCol w:w="987"/>
        <w:gridCol w:w="986"/>
        <w:gridCol w:w="987"/>
        <w:gridCol w:w="986"/>
        <w:gridCol w:w="987"/>
        <w:gridCol w:w="987"/>
      </w:tblGrid>
      <w:tr w:rsidR="008C2EAC" w:rsidRPr="00833E55" w14:paraId="3777DD95" w14:textId="1DBBED68" w:rsidTr="008C2EAC">
        <w:trPr>
          <w:trHeight w:val="203"/>
          <w:jc w:val="center"/>
        </w:trPr>
        <w:tc>
          <w:tcPr>
            <w:tcW w:w="2595" w:type="dxa"/>
            <w:gridSpan w:val="2"/>
            <w:vMerge w:val="restart"/>
            <w:vAlign w:val="center"/>
          </w:tcPr>
          <w:p w14:paraId="69881C06" w14:textId="77777777" w:rsidR="008C2EAC" w:rsidRPr="00A853C7" w:rsidRDefault="008C2EAC" w:rsidP="00BE14D3">
            <w:pPr>
              <w:spacing w:after="0"/>
              <w:ind w:left="-83"/>
              <w:jc w:val="center"/>
              <w:rPr>
                <w:rFonts w:ascii="Times New Roman" w:hAnsi="Times New Roman"/>
                <w:b/>
                <w:bCs/>
              </w:rPr>
            </w:pPr>
            <w:r w:rsidRPr="00A853C7">
              <w:rPr>
                <w:rFonts w:ascii="Times New Roman" w:hAnsi="Times New Roman"/>
                <w:b/>
                <w:bCs/>
              </w:rPr>
              <w:t>Number of Sync Raster Entries</w:t>
            </w:r>
          </w:p>
        </w:tc>
        <w:tc>
          <w:tcPr>
            <w:tcW w:w="6906" w:type="dxa"/>
            <w:gridSpan w:val="7"/>
            <w:vAlign w:val="center"/>
          </w:tcPr>
          <w:p w14:paraId="4D8F6E2C" w14:textId="4903D3F0" w:rsidR="008C2EAC" w:rsidRPr="00A853C7" w:rsidRDefault="008C2EAC" w:rsidP="00BE14D3">
            <w:pPr>
              <w:spacing w:after="0"/>
              <w:ind w:left="-83"/>
              <w:jc w:val="center"/>
              <w:rPr>
                <w:b/>
                <w:bCs/>
              </w:rPr>
            </w:pPr>
            <w:r w:rsidRPr="00A853C7">
              <w:rPr>
                <w:rFonts w:ascii="Times New Roman" w:hAnsi="Times New Roman"/>
                <w:b/>
                <w:bCs/>
              </w:rPr>
              <w:t>SCS of SSB (kHz) for initial access</w:t>
            </w:r>
          </w:p>
        </w:tc>
      </w:tr>
      <w:tr w:rsidR="008C2EAC" w:rsidRPr="00833E55" w14:paraId="22942A5C" w14:textId="12825B17" w:rsidTr="008C2EAC">
        <w:trPr>
          <w:trHeight w:val="298"/>
          <w:jc w:val="center"/>
        </w:trPr>
        <w:tc>
          <w:tcPr>
            <w:tcW w:w="2595" w:type="dxa"/>
            <w:gridSpan w:val="2"/>
            <w:vMerge/>
            <w:vAlign w:val="center"/>
          </w:tcPr>
          <w:p w14:paraId="0C7C6E5B" w14:textId="77777777" w:rsidR="008C2EAC" w:rsidRPr="00A853C7" w:rsidRDefault="008C2EAC" w:rsidP="008C2EAC">
            <w:pPr>
              <w:ind w:left="360"/>
              <w:jc w:val="center"/>
              <w:rPr>
                <w:rFonts w:ascii="Times New Roman" w:hAnsi="Times New Roman"/>
                <w:b/>
              </w:rPr>
            </w:pPr>
          </w:p>
        </w:tc>
        <w:tc>
          <w:tcPr>
            <w:tcW w:w="986" w:type="dxa"/>
            <w:vAlign w:val="center"/>
            <w:hideMark/>
          </w:tcPr>
          <w:p w14:paraId="1CA248A4" w14:textId="7FAA41D8" w:rsidR="008C2EAC" w:rsidRPr="00A853C7" w:rsidRDefault="008C2EAC" w:rsidP="008C2EAC">
            <w:pPr>
              <w:spacing w:after="0"/>
              <w:ind w:left="-83"/>
              <w:jc w:val="center"/>
              <w:rPr>
                <w:rFonts w:ascii="Times New Roman" w:hAnsi="Times New Roman"/>
                <w:b/>
              </w:rPr>
            </w:pPr>
            <w:r w:rsidRPr="00A853C7">
              <w:rPr>
                <w:rFonts w:ascii="Times New Roman" w:hAnsi="Times New Roman"/>
                <w:b/>
                <w:bCs/>
              </w:rPr>
              <w:t>120</w:t>
            </w:r>
          </w:p>
        </w:tc>
        <w:tc>
          <w:tcPr>
            <w:tcW w:w="987" w:type="dxa"/>
            <w:vAlign w:val="center"/>
          </w:tcPr>
          <w:p w14:paraId="18C97C2B" w14:textId="7F52B001" w:rsidR="008C2EAC" w:rsidRPr="00A853C7" w:rsidRDefault="008C2EAC" w:rsidP="008C2EAC">
            <w:pPr>
              <w:spacing w:after="0"/>
              <w:ind w:left="-83"/>
              <w:jc w:val="center"/>
              <w:rPr>
                <w:rFonts w:ascii="Times New Roman" w:hAnsi="Times New Roman"/>
                <w:b/>
              </w:rPr>
            </w:pPr>
            <w:r w:rsidRPr="00A853C7">
              <w:rPr>
                <w:rFonts w:ascii="Times New Roman" w:hAnsi="Times New Roman"/>
                <w:b/>
              </w:rPr>
              <w:t>240</w:t>
            </w:r>
          </w:p>
        </w:tc>
        <w:tc>
          <w:tcPr>
            <w:tcW w:w="986" w:type="dxa"/>
            <w:vAlign w:val="center"/>
          </w:tcPr>
          <w:p w14:paraId="04AD4721" w14:textId="217D9101" w:rsidR="008C2EAC" w:rsidRPr="00A853C7" w:rsidRDefault="008C2EAC" w:rsidP="008C2EAC">
            <w:pPr>
              <w:spacing w:after="0"/>
              <w:ind w:left="-83"/>
              <w:jc w:val="center"/>
              <w:rPr>
                <w:rFonts w:ascii="Times New Roman" w:hAnsi="Times New Roman"/>
                <w:b/>
                <w:bCs/>
              </w:rPr>
            </w:pPr>
            <w:r w:rsidRPr="00A853C7">
              <w:rPr>
                <w:rFonts w:ascii="Times New Roman" w:hAnsi="Times New Roman"/>
                <w:b/>
                <w:bCs/>
              </w:rPr>
              <w:t>480</w:t>
            </w:r>
          </w:p>
        </w:tc>
        <w:tc>
          <w:tcPr>
            <w:tcW w:w="987" w:type="dxa"/>
            <w:vAlign w:val="center"/>
          </w:tcPr>
          <w:p w14:paraId="068E77BC" w14:textId="0DE426B0" w:rsidR="008C2EAC" w:rsidRPr="00A853C7" w:rsidRDefault="008C2EAC" w:rsidP="008C2EAC">
            <w:pPr>
              <w:spacing w:after="0"/>
              <w:ind w:left="-83"/>
              <w:jc w:val="center"/>
              <w:rPr>
                <w:rFonts w:ascii="Times New Roman" w:hAnsi="Times New Roman"/>
                <w:b/>
                <w:bCs/>
              </w:rPr>
            </w:pPr>
            <w:r w:rsidRPr="00A853C7">
              <w:rPr>
                <w:rFonts w:ascii="Times New Roman" w:hAnsi="Times New Roman"/>
                <w:b/>
                <w:bCs/>
              </w:rPr>
              <w:t>960</w:t>
            </w:r>
          </w:p>
        </w:tc>
        <w:tc>
          <w:tcPr>
            <w:tcW w:w="986" w:type="dxa"/>
            <w:vAlign w:val="center"/>
          </w:tcPr>
          <w:p w14:paraId="0A33D58D" w14:textId="372F73B3" w:rsidR="008C2EAC" w:rsidRPr="00A853C7" w:rsidRDefault="008C2EAC" w:rsidP="008C2EAC">
            <w:pPr>
              <w:spacing w:after="0"/>
              <w:ind w:left="-83"/>
              <w:jc w:val="center"/>
              <w:rPr>
                <w:b/>
                <w:bCs/>
              </w:rPr>
            </w:pPr>
            <w:r>
              <w:rPr>
                <w:b/>
                <w:bCs/>
                <w:color w:val="000000"/>
              </w:rPr>
              <w:t>120+240</w:t>
            </w:r>
          </w:p>
        </w:tc>
        <w:tc>
          <w:tcPr>
            <w:tcW w:w="987" w:type="dxa"/>
            <w:vAlign w:val="center"/>
          </w:tcPr>
          <w:p w14:paraId="0FA123E1" w14:textId="6248F280" w:rsidR="008C2EAC" w:rsidRPr="008C2EAC" w:rsidRDefault="008C2EAC" w:rsidP="008C2EAC">
            <w:pPr>
              <w:spacing w:after="0"/>
              <w:ind w:left="-83"/>
              <w:jc w:val="center"/>
              <w:rPr>
                <w:b/>
                <w:bCs/>
                <w:color w:val="000000"/>
              </w:rPr>
            </w:pPr>
            <w:r>
              <w:rPr>
                <w:b/>
                <w:bCs/>
                <w:color w:val="000000"/>
              </w:rPr>
              <w:t>120+480+960</w:t>
            </w:r>
          </w:p>
        </w:tc>
        <w:tc>
          <w:tcPr>
            <w:tcW w:w="987" w:type="dxa"/>
            <w:vAlign w:val="center"/>
          </w:tcPr>
          <w:p w14:paraId="2DED3150" w14:textId="050D7BDA" w:rsidR="008C2EAC" w:rsidRPr="008C2EAC" w:rsidRDefault="008C2EAC" w:rsidP="008C2EAC">
            <w:pPr>
              <w:spacing w:after="0"/>
              <w:ind w:left="-83"/>
              <w:jc w:val="center"/>
              <w:rPr>
                <w:b/>
                <w:bCs/>
                <w:color w:val="000000"/>
              </w:rPr>
            </w:pPr>
            <w:r>
              <w:rPr>
                <w:b/>
                <w:bCs/>
                <w:color w:val="000000"/>
              </w:rPr>
              <w:t>120+240+480+960</w:t>
            </w:r>
          </w:p>
        </w:tc>
      </w:tr>
      <w:tr w:rsidR="008C2EAC" w:rsidRPr="008C2EAC" w14:paraId="381A40C4" w14:textId="7F898720" w:rsidTr="008C2EAC">
        <w:trPr>
          <w:trHeight w:val="203"/>
          <w:jc w:val="center"/>
        </w:trPr>
        <w:tc>
          <w:tcPr>
            <w:tcW w:w="1546" w:type="dxa"/>
            <w:vMerge w:val="restart"/>
            <w:vAlign w:val="center"/>
          </w:tcPr>
          <w:p w14:paraId="44D1C998" w14:textId="504AABF5" w:rsidR="008C2EAC" w:rsidRPr="008C2EAC" w:rsidRDefault="008C2EAC" w:rsidP="008C2EAC">
            <w:pPr>
              <w:spacing w:after="0"/>
              <w:ind w:left="-83"/>
              <w:jc w:val="center"/>
              <w:rPr>
                <w:rFonts w:ascii="Times New Roman" w:hAnsi="Times New Roman"/>
                <w:b/>
              </w:rPr>
            </w:pPr>
            <w:r w:rsidRPr="008C2EAC">
              <w:rPr>
                <w:rFonts w:ascii="Times New Roman" w:hAnsi="Times New Roman"/>
                <w:b/>
                <w:bCs/>
              </w:rPr>
              <w:t>Type 1 Sync and Channel Raster Design</w:t>
            </w:r>
          </w:p>
        </w:tc>
        <w:tc>
          <w:tcPr>
            <w:tcW w:w="1049" w:type="dxa"/>
            <w:vAlign w:val="center"/>
          </w:tcPr>
          <w:p w14:paraId="3F2F9BA5" w14:textId="0962BC89" w:rsidR="008C2EAC" w:rsidRPr="008C2EAC" w:rsidRDefault="008C2EAC" w:rsidP="008C2EAC">
            <w:pPr>
              <w:spacing w:after="0"/>
              <w:ind w:left="-83"/>
              <w:jc w:val="center"/>
              <w:rPr>
                <w:rFonts w:ascii="Times New Roman" w:hAnsi="Times New Roman"/>
                <w:b/>
              </w:rPr>
            </w:pPr>
            <w:r w:rsidRPr="008C2EAC">
              <w:rPr>
                <w:rFonts w:ascii="Times New Roman" w:hAnsi="Times New Roman"/>
                <w:b/>
              </w:rPr>
              <w:t>66-71 GHz band</w:t>
            </w:r>
          </w:p>
        </w:tc>
        <w:tc>
          <w:tcPr>
            <w:tcW w:w="986" w:type="dxa"/>
            <w:vAlign w:val="center"/>
          </w:tcPr>
          <w:p w14:paraId="2072D119" w14:textId="63A0B54B" w:rsidR="008C2EAC" w:rsidRPr="008C2EAC" w:rsidRDefault="008C2EAC" w:rsidP="008C2EAC">
            <w:pPr>
              <w:spacing w:after="0"/>
              <w:ind w:left="-83"/>
              <w:jc w:val="center"/>
              <w:rPr>
                <w:rFonts w:ascii="Times New Roman" w:hAnsi="Times New Roman"/>
                <w:b/>
                <w:bCs/>
              </w:rPr>
            </w:pPr>
            <w:r w:rsidRPr="008C2EAC">
              <w:rPr>
                <w:b/>
              </w:rPr>
              <w:t>86</w:t>
            </w:r>
          </w:p>
        </w:tc>
        <w:tc>
          <w:tcPr>
            <w:tcW w:w="987" w:type="dxa"/>
            <w:vAlign w:val="center"/>
          </w:tcPr>
          <w:p w14:paraId="6FCC82D9" w14:textId="2757E75F" w:rsidR="008C2EAC" w:rsidRPr="008C2EAC" w:rsidRDefault="008C2EAC" w:rsidP="008C2EAC">
            <w:pPr>
              <w:spacing w:after="0"/>
              <w:ind w:left="-83"/>
              <w:jc w:val="center"/>
              <w:rPr>
                <w:rFonts w:ascii="Times New Roman" w:hAnsi="Times New Roman"/>
                <w:b/>
                <w:bCs/>
              </w:rPr>
            </w:pPr>
            <w:r w:rsidRPr="008C2EAC">
              <w:rPr>
                <w:b/>
              </w:rPr>
              <w:t>130</w:t>
            </w:r>
          </w:p>
        </w:tc>
        <w:tc>
          <w:tcPr>
            <w:tcW w:w="986" w:type="dxa"/>
            <w:vAlign w:val="center"/>
          </w:tcPr>
          <w:p w14:paraId="13C4A5B6" w14:textId="7253FB47" w:rsidR="008C2EAC" w:rsidRPr="008C2EAC" w:rsidRDefault="008C2EAC" w:rsidP="008C2EAC">
            <w:pPr>
              <w:spacing w:after="0"/>
              <w:ind w:left="-83"/>
              <w:jc w:val="center"/>
              <w:rPr>
                <w:rFonts w:ascii="Times New Roman" w:hAnsi="Times New Roman"/>
                <w:b/>
                <w:bCs/>
              </w:rPr>
            </w:pPr>
            <w:r w:rsidRPr="008C2EAC">
              <w:rPr>
                <w:b/>
              </w:rPr>
              <w:t>17</w:t>
            </w:r>
          </w:p>
        </w:tc>
        <w:tc>
          <w:tcPr>
            <w:tcW w:w="987" w:type="dxa"/>
            <w:vAlign w:val="center"/>
          </w:tcPr>
          <w:p w14:paraId="7A15F9BA" w14:textId="1ADBD5D8" w:rsidR="008C2EAC" w:rsidRPr="008C2EAC" w:rsidRDefault="008C2EAC" w:rsidP="008C2EAC">
            <w:pPr>
              <w:spacing w:after="0"/>
              <w:ind w:left="-83"/>
              <w:jc w:val="center"/>
              <w:rPr>
                <w:rFonts w:ascii="Times New Roman" w:hAnsi="Times New Roman"/>
                <w:b/>
                <w:bCs/>
              </w:rPr>
            </w:pPr>
            <w:r w:rsidRPr="008C2EAC">
              <w:rPr>
                <w:b/>
              </w:rPr>
              <w:t>32</w:t>
            </w:r>
          </w:p>
        </w:tc>
        <w:tc>
          <w:tcPr>
            <w:tcW w:w="986" w:type="dxa"/>
            <w:vAlign w:val="center"/>
          </w:tcPr>
          <w:p w14:paraId="2CB1F327" w14:textId="7EA78D77" w:rsidR="008C2EAC" w:rsidRPr="008C2EAC" w:rsidRDefault="008C2EAC" w:rsidP="008C2EAC">
            <w:pPr>
              <w:spacing w:after="0"/>
              <w:ind w:left="-83"/>
              <w:jc w:val="center"/>
              <w:rPr>
                <w:b/>
              </w:rPr>
            </w:pPr>
            <w:r w:rsidRPr="008C2EAC">
              <w:rPr>
                <w:b/>
              </w:rPr>
              <w:t>216</w:t>
            </w:r>
          </w:p>
        </w:tc>
        <w:tc>
          <w:tcPr>
            <w:tcW w:w="987" w:type="dxa"/>
            <w:vAlign w:val="center"/>
          </w:tcPr>
          <w:p w14:paraId="39ADB874" w14:textId="7CEB11CD" w:rsidR="008C2EAC" w:rsidRPr="008C2EAC" w:rsidRDefault="008C2EAC" w:rsidP="008C2EAC">
            <w:pPr>
              <w:spacing w:after="0"/>
              <w:ind w:left="-83"/>
              <w:jc w:val="center"/>
              <w:rPr>
                <w:b/>
              </w:rPr>
            </w:pPr>
            <w:r w:rsidRPr="008C2EAC">
              <w:rPr>
                <w:b/>
              </w:rPr>
              <w:t>135</w:t>
            </w:r>
          </w:p>
        </w:tc>
        <w:tc>
          <w:tcPr>
            <w:tcW w:w="987" w:type="dxa"/>
            <w:vAlign w:val="center"/>
          </w:tcPr>
          <w:p w14:paraId="5A11D840" w14:textId="6116E42D" w:rsidR="008C2EAC" w:rsidRPr="008C2EAC" w:rsidRDefault="008C2EAC" w:rsidP="008C2EAC">
            <w:pPr>
              <w:spacing w:after="0"/>
              <w:ind w:left="-83"/>
              <w:jc w:val="center"/>
              <w:rPr>
                <w:b/>
              </w:rPr>
            </w:pPr>
            <w:r w:rsidRPr="008C2EAC">
              <w:rPr>
                <w:b/>
              </w:rPr>
              <w:t>265</w:t>
            </w:r>
          </w:p>
        </w:tc>
      </w:tr>
      <w:tr w:rsidR="008C2EAC" w:rsidRPr="008C2EAC" w14:paraId="7EB45071" w14:textId="79A1F260" w:rsidTr="008C2EAC">
        <w:trPr>
          <w:trHeight w:val="203"/>
          <w:jc w:val="center"/>
        </w:trPr>
        <w:tc>
          <w:tcPr>
            <w:tcW w:w="1546" w:type="dxa"/>
            <w:vMerge/>
            <w:vAlign w:val="center"/>
          </w:tcPr>
          <w:p w14:paraId="6D60D986" w14:textId="77777777" w:rsidR="008C2EAC" w:rsidRPr="008C2EAC" w:rsidRDefault="008C2EAC" w:rsidP="008C2EAC">
            <w:pPr>
              <w:ind w:left="360"/>
              <w:jc w:val="center"/>
              <w:rPr>
                <w:rFonts w:ascii="Times New Roman" w:hAnsi="Times New Roman"/>
                <w:b/>
              </w:rPr>
            </w:pPr>
          </w:p>
        </w:tc>
        <w:tc>
          <w:tcPr>
            <w:tcW w:w="1049" w:type="dxa"/>
            <w:vAlign w:val="center"/>
          </w:tcPr>
          <w:p w14:paraId="3785ED54" w14:textId="580D5330" w:rsidR="008C2EAC" w:rsidRPr="008C2EAC" w:rsidRDefault="008C2EAC" w:rsidP="008C2EAC">
            <w:pPr>
              <w:spacing w:after="0"/>
              <w:ind w:left="-83"/>
              <w:jc w:val="center"/>
              <w:rPr>
                <w:rFonts w:ascii="Times New Roman" w:hAnsi="Times New Roman"/>
                <w:b/>
              </w:rPr>
            </w:pPr>
            <w:r w:rsidRPr="008C2EAC">
              <w:rPr>
                <w:rFonts w:ascii="Times New Roman" w:hAnsi="Times New Roman"/>
                <w:b/>
              </w:rPr>
              <w:t>57-71 GHz band</w:t>
            </w:r>
          </w:p>
        </w:tc>
        <w:tc>
          <w:tcPr>
            <w:tcW w:w="986" w:type="dxa"/>
            <w:vAlign w:val="center"/>
          </w:tcPr>
          <w:p w14:paraId="27EE8EE7" w14:textId="463C722E" w:rsidR="008C2EAC" w:rsidRPr="008C2EAC" w:rsidRDefault="008C2EAC" w:rsidP="008C2EAC">
            <w:pPr>
              <w:spacing w:after="0"/>
              <w:ind w:left="-83"/>
              <w:jc w:val="center"/>
              <w:rPr>
                <w:rFonts w:ascii="Times New Roman" w:hAnsi="Times New Roman"/>
                <w:b/>
              </w:rPr>
            </w:pPr>
            <w:r w:rsidRPr="008C2EAC">
              <w:rPr>
                <w:b/>
              </w:rPr>
              <w:t>243</w:t>
            </w:r>
          </w:p>
        </w:tc>
        <w:tc>
          <w:tcPr>
            <w:tcW w:w="987" w:type="dxa"/>
            <w:vAlign w:val="center"/>
          </w:tcPr>
          <w:p w14:paraId="05ECF02A" w14:textId="17F534C4" w:rsidR="008C2EAC" w:rsidRPr="008C2EAC" w:rsidRDefault="008C2EAC" w:rsidP="008C2EAC">
            <w:pPr>
              <w:spacing w:after="0"/>
              <w:ind w:left="-83"/>
              <w:jc w:val="center"/>
              <w:rPr>
                <w:rFonts w:ascii="Times New Roman" w:hAnsi="Times New Roman"/>
                <w:b/>
              </w:rPr>
            </w:pPr>
            <w:r w:rsidRPr="008C2EAC">
              <w:rPr>
                <w:b/>
              </w:rPr>
              <w:t>364</w:t>
            </w:r>
          </w:p>
        </w:tc>
        <w:tc>
          <w:tcPr>
            <w:tcW w:w="986" w:type="dxa"/>
            <w:vAlign w:val="center"/>
          </w:tcPr>
          <w:p w14:paraId="6DC6303B" w14:textId="34F605D1" w:rsidR="008C2EAC" w:rsidRPr="008C2EAC" w:rsidRDefault="008C2EAC" w:rsidP="008C2EAC">
            <w:pPr>
              <w:spacing w:after="0"/>
              <w:ind w:left="-83"/>
              <w:jc w:val="center"/>
              <w:rPr>
                <w:rFonts w:ascii="Times New Roman" w:hAnsi="Times New Roman"/>
                <w:b/>
              </w:rPr>
            </w:pPr>
            <w:r w:rsidRPr="008C2EAC">
              <w:rPr>
                <w:b/>
              </w:rPr>
              <w:t>48</w:t>
            </w:r>
          </w:p>
        </w:tc>
        <w:tc>
          <w:tcPr>
            <w:tcW w:w="987" w:type="dxa"/>
            <w:vAlign w:val="center"/>
          </w:tcPr>
          <w:p w14:paraId="67353161" w14:textId="5D49E8C2" w:rsidR="008C2EAC" w:rsidRPr="008C2EAC" w:rsidRDefault="008C2EAC" w:rsidP="008C2EAC">
            <w:pPr>
              <w:spacing w:after="0"/>
              <w:ind w:left="-83"/>
              <w:jc w:val="center"/>
              <w:rPr>
                <w:rFonts w:ascii="Times New Roman" w:hAnsi="Times New Roman"/>
                <w:b/>
              </w:rPr>
            </w:pPr>
            <w:r w:rsidRPr="008C2EAC">
              <w:rPr>
                <w:b/>
              </w:rPr>
              <w:t>91</w:t>
            </w:r>
          </w:p>
        </w:tc>
        <w:tc>
          <w:tcPr>
            <w:tcW w:w="986" w:type="dxa"/>
            <w:vAlign w:val="center"/>
          </w:tcPr>
          <w:p w14:paraId="778E9682" w14:textId="77733F67" w:rsidR="008C2EAC" w:rsidRPr="008C2EAC" w:rsidRDefault="008C2EAC" w:rsidP="008C2EAC">
            <w:pPr>
              <w:spacing w:after="0"/>
              <w:ind w:left="-83"/>
              <w:jc w:val="center"/>
              <w:rPr>
                <w:b/>
              </w:rPr>
            </w:pPr>
            <w:r w:rsidRPr="008C2EAC">
              <w:rPr>
                <w:b/>
              </w:rPr>
              <w:t>607</w:t>
            </w:r>
          </w:p>
        </w:tc>
        <w:tc>
          <w:tcPr>
            <w:tcW w:w="987" w:type="dxa"/>
            <w:vAlign w:val="center"/>
          </w:tcPr>
          <w:p w14:paraId="427589A4" w14:textId="1B5445F6" w:rsidR="008C2EAC" w:rsidRPr="008C2EAC" w:rsidRDefault="008C2EAC" w:rsidP="008C2EAC">
            <w:pPr>
              <w:spacing w:after="0"/>
              <w:ind w:left="-83"/>
              <w:jc w:val="center"/>
              <w:rPr>
                <w:b/>
              </w:rPr>
            </w:pPr>
            <w:r w:rsidRPr="008C2EAC">
              <w:rPr>
                <w:b/>
              </w:rPr>
              <w:t>382</w:t>
            </w:r>
          </w:p>
        </w:tc>
        <w:tc>
          <w:tcPr>
            <w:tcW w:w="987" w:type="dxa"/>
            <w:vAlign w:val="center"/>
          </w:tcPr>
          <w:p w14:paraId="54DC58FD" w14:textId="0B0CA571" w:rsidR="008C2EAC" w:rsidRPr="008C2EAC" w:rsidRDefault="008C2EAC" w:rsidP="008C2EAC">
            <w:pPr>
              <w:spacing w:after="0"/>
              <w:ind w:left="-83"/>
              <w:jc w:val="center"/>
              <w:rPr>
                <w:b/>
              </w:rPr>
            </w:pPr>
            <w:r w:rsidRPr="008C2EAC">
              <w:rPr>
                <w:b/>
              </w:rPr>
              <w:t>746</w:t>
            </w:r>
          </w:p>
        </w:tc>
      </w:tr>
      <w:tr w:rsidR="008C2EAC" w:rsidRPr="008C2EAC" w14:paraId="3E3E8A2B" w14:textId="10444D3A" w:rsidTr="008C2EAC">
        <w:trPr>
          <w:trHeight w:val="203"/>
          <w:jc w:val="center"/>
        </w:trPr>
        <w:tc>
          <w:tcPr>
            <w:tcW w:w="1546" w:type="dxa"/>
            <w:vMerge w:val="restart"/>
            <w:vAlign w:val="center"/>
          </w:tcPr>
          <w:p w14:paraId="2948D13D" w14:textId="3DD87CD2" w:rsidR="008C2EAC" w:rsidRPr="008C2EAC" w:rsidRDefault="008C2EAC" w:rsidP="008C2EAC">
            <w:pPr>
              <w:spacing w:after="0"/>
              <w:ind w:left="-83"/>
              <w:jc w:val="center"/>
              <w:rPr>
                <w:rFonts w:ascii="Times New Roman" w:hAnsi="Times New Roman"/>
                <w:b/>
                <w:bCs/>
              </w:rPr>
            </w:pPr>
            <w:r w:rsidRPr="008C2EAC">
              <w:rPr>
                <w:rFonts w:ascii="Times New Roman" w:hAnsi="Times New Roman"/>
                <w:b/>
                <w:bCs/>
              </w:rPr>
              <w:t>Type 2 Sync and Channel Raster Design</w:t>
            </w:r>
          </w:p>
        </w:tc>
        <w:tc>
          <w:tcPr>
            <w:tcW w:w="1049" w:type="dxa"/>
            <w:vAlign w:val="center"/>
          </w:tcPr>
          <w:p w14:paraId="698FE142" w14:textId="44FA3959" w:rsidR="008C2EAC" w:rsidRPr="008C2EAC" w:rsidRDefault="008C2EAC" w:rsidP="008C2EAC">
            <w:pPr>
              <w:spacing w:after="0"/>
              <w:ind w:left="-83"/>
              <w:jc w:val="center"/>
              <w:rPr>
                <w:b/>
                <w:bCs/>
              </w:rPr>
            </w:pPr>
            <w:r w:rsidRPr="008C2EAC">
              <w:rPr>
                <w:rFonts w:ascii="Times New Roman" w:hAnsi="Times New Roman"/>
                <w:b/>
              </w:rPr>
              <w:t>66-71 GHz band</w:t>
            </w:r>
          </w:p>
        </w:tc>
        <w:tc>
          <w:tcPr>
            <w:tcW w:w="986" w:type="dxa"/>
            <w:vAlign w:val="center"/>
          </w:tcPr>
          <w:p w14:paraId="4FC1817C" w14:textId="7F33A6EE" w:rsidR="008C2EAC" w:rsidRPr="008C2EAC" w:rsidRDefault="008C2EAC" w:rsidP="008C2EAC">
            <w:pPr>
              <w:spacing w:after="0"/>
              <w:ind w:left="-83"/>
              <w:jc w:val="center"/>
              <w:rPr>
                <w:rFonts w:ascii="Times New Roman" w:hAnsi="Times New Roman"/>
                <w:b/>
                <w:bCs/>
              </w:rPr>
            </w:pPr>
            <w:r w:rsidRPr="008C2EAC">
              <w:rPr>
                <w:b/>
              </w:rPr>
              <w:t>43</w:t>
            </w:r>
          </w:p>
        </w:tc>
        <w:tc>
          <w:tcPr>
            <w:tcW w:w="987" w:type="dxa"/>
            <w:vAlign w:val="center"/>
          </w:tcPr>
          <w:p w14:paraId="4D914A16" w14:textId="7B97F237" w:rsidR="008C2EAC" w:rsidRPr="008C2EAC" w:rsidRDefault="008C2EAC" w:rsidP="008C2EAC">
            <w:pPr>
              <w:spacing w:after="0"/>
              <w:ind w:left="-83"/>
              <w:jc w:val="center"/>
              <w:rPr>
                <w:rFonts w:ascii="Times New Roman" w:hAnsi="Times New Roman"/>
                <w:b/>
                <w:bCs/>
              </w:rPr>
            </w:pPr>
            <w:r w:rsidRPr="008C2EAC">
              <w:rPr>
                <w:b/>
              </w:rPr>
              <w:t>43</w:t>
            </w:r>
          </w:p>
        </w:tc>
        <w:tc>
          <w:tcPr>
            <w:tcW w:w="986" w:type="dxa"/>
            <w:vAlign w:val="center"/>
          </w:tcPr>
          <w:p w14:paraId="59D4183D" w14:textId="0F342EA1" w:rsidR="008C2EAC" w:rsidRPr="008C2EAC" w:rsidRDefault="008C2EAC" w:rsidP="008C2EAC">
            <w:pPr>
              <w:spacing w:after="0"/>
              <w:ind w:left="-83"/>
              <w:jc w:val="center"/>
              <w:rPr>
                <w:rFonts w:ascii="Times New Roman" w:hAnsi="Times New Roman"/>
                <w:b/>
                <w:bCs/>
              </w:rPr>
            </w:pPr>
            <w:r w:rsidRPr="008C2EAC">
              <w:rPr>
                <w:b/>
              </w:rPr>
              <w:t>10</w:t>
            </w:r>
          </w:p>
        </w:tc>
        <w:tc>
          <w:tcPr>
            <w:tcW w:w="987" w:type="dxa"/>
            <w:vAlign w:val="center"/>
          </w:tcPr>
          <w:p w14:paraId="38B2CBBB" w14:textId="5FED99B3" w:rsidR="008C2EAC" w:rsidRPr="008C2EAC" w:rsidRDefault="008C2EAC" w:rsidP="008C2EAC">
            <w:pPr>
              <w:spacing w:after="0"/>
              <w:ind w:left="-83"/>
              <w:jc w:val="center"/>
              <w:rPr>
                <w:rFonts w:ascii="Times New Roman" w:hAnsi="Times New Roman"/>
                <w:b/>
                <w:bCs/>
              </w:rPr>
            </w:pPr>
            <w:r w:rsidRPr="008C2EAC">
              <w:rPr>
                <w:b/>
              </w:rPr>
              <w:t>10</w:t>
            </w:r>
          </w:p>
        </w:tc>
        <w:tc>
          <w:tcPr>
            <w:tcW w:w="986" w:type="dxa"/>
            <w:vAlign w:val="center"/>
          </w:tcPr>
          <w:p w14:paraId="5356FFE1" w14:textId="392E3F3F" w:rsidR="008C2EAC" w:rsidRPr="008C2EAC" w:rsidRDefault="008C2EAC" w:rsidP="008C2EAC">
            <w:pPr>
              <w:spacing w:after="0"/>
              <w:ind w:left="-83"/>
              <w:jc w:val="center"/>
              <w:rPr>
                <w:b/>
              </w:rPr>
            </w:pPr>
            <w:r w:rsidRPr="008C2EAC">
              <w:rPr>
                <w:b/>
              </w:rPr>
              <w:t>86</w:t>
            </w:r>
          </w:p>
        </w:tc>
        <w:tc>
          <w:tcPr>
            <w:tcW w:w="987" w:type="dxa"/>
            <w:vAlign w:val="center"/>
          </w:tcPr>
          <w:p w14:paraId="33C0C87B" w14:textId="3E3D17D9" w:rsidR="008C2EAC" w:rsidRPr="008C2EAC" w:rsidRDefault="008C2EAC" w:rsidP="008C2EAC">
            <w:pPr>
              <w:spacing w:after="0"/>
              <w:ind w:left="-83"/>
              <w:jc w:val="center"/>
              <w:rPr>
                <w:b/>
              </w:rPr>
            </w:pPr>
            <w:r w:rsidRPr="008C2EAC">
              <w:rPr>
                <w:b/>
              </w:rPr>
              <w:t>63</w:t>
            </w:r>
          </w:p>
        </w:tc>
        <w:tc>
          <w:tcPr>
            <w:tcW w:w="987" w:type="dxa"/>
            <w:vAlign w:val="center"/>
          </w:tcPr>
          <w:p w14:paraId="27535947" w14:textId="48C8B001" w:rsidR="008C2EAC" w:rsidRPr="008C2EAC" w:rsidRDefault="008C2EAC" w:rsidP="008C2EAC">
            <w:pPr>
              <w:spacing w:after="0"/>
              <w:ind w:left="-83"/>
              <w:jc w:val="center"/>
              <w:rPr>
                <w:b/>
              </w:rPr>
            </w:pPr>
            <w:r w:rsidRPr="008C2EAC">
              <w:rPr>
                <w:b/>
              </w:rPr>
              <w:t>106</w:t>
            </w:r>
          </w:p>
        </w:tc>
      </w:tr>
      <w:tr w:rsidR="008C2EAC" w:rsidRPr="008C2EAC" w14:paraId="63105B64" w14:textId="4394BCE7" w:rsidTr="008C2EAC">
        <w:trPr>
          <w:trHeight w:val="203"/>
          <w:jc w:val="center"/>
        </w:trPr>
        <w:tc>
          <w:tcPr>
            <w:tcW w:w="1546" w:type="dxa"/>
            <w:vMerge/>
            <w:vAlign w:val="center"/>
          </w:tcPr>
          <w:p w14:paraId="4E4DA467" w14:textId="77777777" w:rsidR="008C2EAC" w:rsidRPr="008C2EAC" w:rsidRDefault="008C2EAC" w:rsidP="008C2EAC">
            <w:pPr>
              <w:ind w:left="360"/>
              <w:rPr>
                <w:b/>
              </w:rPr>
            </w:pPr>
          </w:p>
        </w:tc>
        <w:tc>
          <w:tcPr>
            <w:tcW w:w="1049" w:type="dxa"/>
            <w:vAlign w:val="center"/>
          </w:tcPr>
          <w:p w14:paraId="13A8DDB6" w14:textId="4E76D1EA" w:rsidR="008C2EAC" w:rsidRPr="008C2EAC" w:rsidRDefault="008C2EAC" w:rsidP="008C2EAC">
            <w:pPr>
              <w:spacing w:after="0"/>
              <w:ind w:left="-83"/>
              <w:jc w:val="center"/>
              <w:rPr>
                <w:b/>
                <w:bCs/>
              </w:rPr>
            </w:pPr>
            <w:r w:rsidRPr="008C2EAC">
              <w:rPr>
                <w:rFonts w:ascii="Times New Roman" w:hAnsi="Times New Roman"/>
                <w:b/>
              </w:rPr>
              <w:t>57-71 GHz band</w:t>
            </w:r>
          </w:p>
        </w:tc>
        <w:tc>
          <w:tcPr>
            <w:tcW w:w="986" w:type="dxa"/>
            <w:vAlign w:val="center"/>
          </w:tcPr>
          <w:p w14:paraId="504E4C42" w14:textId="5614FDD7" w:rsidR="008C2EAC" w:rsidRPr="008C2EAC" w:rsidRDefault="008C2EAC" w:rsidP="008C2EAC">
            <w:pPr>
              <w:spacing w:after="0"/>
              <w:ind w:left="-83"/>
              <w:jc w:val="center"/>
              <w:rPr>
                <w:rFonts w:ascii="Times New Roman" w:hAnsi="Times New Roman"/>
                <w:b/>
                <w:bCs/>
              </w:rPr>
            </w:pPr>
            <w:r w:rsidRPr="008C2EAC">
              <w:rPr>
                <w:b/>
              </w:rPr>
              <w:t>121</w:t>
            </w:r>
          </w:p>
        </w:tc>
        <w:tc>
          <w:tcPr>
            <w:tcW w:w="987" w:type="dxa"/>
            <w:vAlign w:val="center"/>
          </w:tcPr>
          <w:p w14:paraId="66D06235" w14:textId="7E5AF506" w:rsidR="008C2EAC" w:rsidRPr="008C2EAC" w:rsidRDefault="008C2EAC" w:rsidP="008C2EAC">
            <w:pPr>
              <w:spacing w:after="0"/>
              <w:ind w:left="-83"/>
              <w:jc w:val="center"/>
              <w:rPr>
                <w:b/>
                <w:bCs/>
              </w:rPr>
            </w:pPr>
            <w:r w:rsidRPr="008C2EAC">
              <w:rPr>
                <w:b/>
              </w:rPr>
              <w:t>121</w:t>
            </w:r>
          </w:p>
        </w:tc>
        <w:tc>
          <w:tcPr>
            <w:tcW w:w="986" w:type="dxa"/>
            <w:vAlign w:val="center"/>
          </w:tcPr>
          <w:p w14:paraId="63546A1C" w14:textId="0276D1CF" w:rsidR="008C2EAC" w:rsidRPr="008C2EAC" w:rsidRDefault="008C2EAC" w:rsidP="008C2EAC">
            <w:pPr>
              <w:spacing w:after="0"/>
              <w:ind w:left="-83"/>
              <w:jc w:val="center"/>
              <w:rPr>
                <w:rFonts w:ascii="Times New Roman" w:hAnsi="Times New Roman"/>
                <w:b/>
                <w:bCs/>
              </w:rPr>
            </w:pPr>
            <w:r w:rsidRPr="008C2EAC">
              <w:rPr>
                <w:b/>
              </w:rPr>
              <w:t>30</w:t>
            </w:r>
          </w:p>
        </w:tc>
        <w:tc>
          <w:tcPr>
            <w:tcW w:w="987" w:type="dxa"/>
            <w:vAlign w:val="center"/>
          </w:tcPr>
          <w:p w14:paraId="3877B2BA" w14:textId="235B9199" w:rsidR="008C2EAC" w:rsidRPr="008C2EAC" w:rsidRDefault="008C2EAC" w:rsidP="008C2EAC">
            <w:pPr>
              <w:spacing w:after="0"/>
              <w:ind w:left="-83"/>
              <w:jc w:val="center"/>
              <w:rPr>
                <w:rFonts w:ascii="Times New Roman" w:hAnsi="Times New Roman"/>
                <w:b/>
                <w:bCs/>
              </w:rPr>
            </w:pPr>
            <w:r w:rsidRPr="008C2EAC">
              <w:rPr>
                <w:b/>
              </w:rPr>
              <w:t>30</w:t>
            </w:r>
          </w:p>
        </w:tc>
        <w:tc>
          <w:tcPr>
            <w:tcW w:w="986" w:type="dxa"/>
            <w:vAlign w:val="center"/>
          </w:tcPr>
          <w:p w14:paraId="522460E8" w14:textId="0AED522F" w:rsidR="008C2EAC" w:rsidRPr="008C2EAC" w:rsidRDefault="008C2EAC" w:rsidP="008C2EAC">
            <w:pPr>
              <w:spacing w:after="0"/>
              <w:ind w:left="-83"/>
              <w:jc w:val="center"/>
              <w:rPr>
                <w:b/>
              </w:rPr>
            </w:pPr>
            <w:r w:rsidRPr="008C2EAC">
              <w:rPr>
                <w:b/>
              </w:rPr>
              <w:t>242</w:t>
            </w:r>
          </w:p>
        </w:tc>
        <w:tc>
          <w:tcPr>
            <w:tcW w:w="987" w:type="dxa"/>
            <w:vAlign w:val="center"/>
          </w:tcPr>
          <w:p w14:paraId="4658CBB1" w14:textId="4D769703" w:rsidR="008C2EAC" w:rsidRPr="008C2EAC" w:rsidRDefault="008C2EAC" w:rsidP="008C2EAC">
            <w:pPr>
              <w:spacing w:after="0"/>
              <w:ind w:left="-83"/>
              <w:jc w:val="center"/>
              <w:rPr>
                <w:b/>
              </w:rPr>
            </w:pPr>
            <w:r w:rsidRPr="008C2EAC">
              <w:rPr>
                <w:b/>
              </w:rPr>
              <w:t>181</w:t>
            </w:r>
          </w:p>
        </w:tc>
        <w:tc>
          <w:tcPr>
            <w:tcW w:w="987" w:type="dxa"/>
            <w:vAlign w:val="center"/>
          </w:tcPr>
          <w:p w14:paraId="3C1FC807" w14:textId="598C21EF" w:rsidR="008C2EAC" w:rsidRPr="008C2EAC" w:rsidRDefault="008C2EAC" w:rsidP="008C2EAC">
            <w:pPr>
              <w:spacing w:after="0"/>
              <w:ind w:left="-83"/>
              <w:jc w:val="center"/>
              <w:rPr>
                <w:b/>
              </w:rPr>
            </w:pPr>
            <w:r w:rsidRPr="008C2EAC">
              <w:rPr>
                <w:b/>
              </w:rPr>
              <w:t>302</w:t>
            </w:r>
          </w:p>
        </w:tc>
      </w:tr>
    </w:tbl>
    <w:p w14:paraId="52EE71E9" w14:textId="77777777" w:rsidR="00DE1E6B" w:rsidRPr="008C2EAC" w:rsidRDefault="00DE1E6B" w:rsidP="00DE1E6B">
      <w:pPr>
        <w:jc w:val="both"/>
        <w:rPr>
          <w:b/>
          <w:lang w:eastAsia="ja-JP"/>
        </w:rPr>
      </w:pPr>
    </w:p>
    <w:p w14:paraId="6C2E2DDB" w14:textId="0A747B39" w:rsidR="009D3832" w:rsidRPr="0083615E" w:rsidRDefault="0083615E" w:rsidP="0028289A">
      <w:pPr>
        <w:tabs>
          <w:tab w:val="left" w:pos="1300"/>
        </w:tabs>
        <w:jc w:val="both"/>
      </w:pPr>
      <w:r>
        <w:rPr>
          <w:lang w:eastAsia="ja-JP"/>
        </w:rPr>
        <w:t xml:space="preserve">We also note that in NR FR2, at most 344 synchronization raster entries were supported for a given band, then in order to keep the same or similar UE complexity in initial searching a band between 52.6 GHz to 71 GHz, there is no issue with the initial access complexity for supporting both 480 kHz and 960 kHz SCS for SS/PBCH blocks. </w:t>
      </w:r>
    </w:p>
    <w:p w14:paraId="6270B168" w14:textId="35022CDF" w:rsidR="001E1F0A" w:rsidRDefault="001855F9" w:rsidP="004719C3">
      <w:pPr>
        <w:jc w:val="both"/>
        <w:rPr>
          <w:b/>
          <w:u w:val="single"/>
          <w:lang w:eastAsia="ja-JP"/>
        </w:rPr>
      </w:pPr>
      <w:r w:rsidRPr="00D64D18">
        <w:rPr>
          <w:b/>
          <w:u w:val="single"/>
          <w:lang w:eastAsia="ja-JP"/>
        </w:rPr>
        <w:t>Proposal</w:t>
      </w:r>
      <w:r w:rsidR="00D64D18" w:rsidRPr="00D64D18">
        <w:rPr>
          <w:b/>
          <w:u w:val="single"/>
          <w:lang w:eastAsia="ja-JP"/>
        </w:rPr>
        <w:t xml:space="preserve"> </w:t>
      </w:r>
      <w:r w:rsidR="007764A0">
        <w:rPr>
          <w:b/>
          <w:u w:val="single"/>
          <w:lang w:eastAsia="ja-JP"/>
        </w:rPr>
        <w:t>2</w:t>
      </w:r>
      <w:r w:rsidRPr="00D64D18">
        <w:rPr>
          <w:b/>
          <w:u w:val="single"/>
          <w:lang w:eastAsia="ja-JP"/>
        </w:rPr>
        <w:t xml:space="preserve">: </w:t>
      </w:r>
      <w:r w:rsidR="0083615E">
        <w:rPr>
          <w:b/>
          <w:u w:val="single"/>
          <w:lang w:eastAsia="ja-JP"/>
        </w:rPr>
        <w:t xml:space="preserve">Support 480 kHz and 960 kHz SCS for SS/PBCH block </w:t>
      </w:r>
      <w:r w:rsidR="00FB6546">
        <w:rPr>
          <w:b/>
          <w:u w:val="single"/>
          <w:lang w:eastAsia="ja-JP"/>
        </w:rPr>
        <w:t>in</w:t>
      </w:r>
      <w:r w:rsidR="0083615E">
        <w:rPr>
          <w:b/>
          <w:u w:val="single"/>
          <w:lang w:eastAsia="ja-JP"/>
        </w:rPr>
        <w:t xml:space="preserve"> initial access </w:t>
      </w:r>
      <w:r w:rsidR="00B70DF3">
        <w:rPr>
          <w:b/>
          <w:u w:val="single"/>
          <w:lang w:eastAsia="ja-JP"/>
        </w:rPr>
        <w:t>case</w:t>
      </w:r>
      <w:r w:rsidR="00D64D18">
        <w:rPr>
          <w:b/>
          <w:u w:val="single"/>
          <w:lang w:eastAsia="ja-JP"/>
        </w:rPr>
        <w:t>.</w:t>
      </w:r>
    </w:p>
    <w:p w14:paraId="2EEB126A" w14:textId="70FE7176" w:rsidR="00B70DF3" w:rsidRDefault="00B70DF3" w:rsidP="00B70DF3">
      <w:pPr>
        <w:pStyle w:val="Heading2"/>
        <w:rPr>
          <w:lang w:val="en-US"/>
        </w:rPr>
      </w:pPr>
      <w:r>
        <w:rPr>
          <w:lang w:val="en-US"/>
        </w:rPr>
        <w:t>Compromised proposal</w:t>
      </w:r>
    </w:p>
    <w:p w14:paraId="6C53A4B1" w14:textId="7C3D3CCC" w:rsidR="00B70DF3" w:rsidRPr="007764A0" w:rsidRDefault="00203F1F" w:rsidP="007764A0">
      <w:pPr>
        <w:tabs>
          <w:tab w:val="left" w:pos="1300"/>
        </w:tabs>
        <w:jc w:val="both"/>
        <w:rPr>
          <w:lang w:eastAsia="ja-JP"/>
        </w:rPr>
      </w:pPr>
      <w:r w:rsidRPr="007764A0">
        <w:rPr>
          <w:lang w:eastAsia="ja-JP"/>
        </w:rPr>
        <w:t>In the last meeting, there was an intensive discussion on the SCS of SS/PBCH block to be su</w:t>
      </w:r>
      <w:r w:rsidR="007764A0" w:rsidRPr="007764A0">
        <w:rPr>
          <w:lang w:eastAsia="ja-JP"/>
        </w:rPr>
        <w:t xml:space="preserve">pported for 52.6 to 71 GHz, and different components expressed their own preference and justifications. To facilitate the process, there can be a compromised proposal to </w:t>
      </w:r>
      <w:r w:rsidR="007764A0">
        <w:rPr>
          <w:lang w:eastAsia="ja-JP"/>
        </w:rPr>
        <w:t xml:space="preserve">try to maximize the use cases to be supported, and satisfies the interest of the most components. In order to control the initial access complexity and specification impact, some further restriction can be added. More precisely, we are supportive of a compromised proposal as follow. </w:t>
      </w:r>
      <w:r w:rsidRPr="007764A0">
        <w:rPr>
          <w:lang w:eastAsia="ja-JP"/>
        </w:rPr>
        <w:t xml:space="preserve"> </w:t>
      </w:r>
    </w:p>
    <w:p w14:paraId="4719A6FF" w14:textId="0D20B9D9" w:rsidR="00B70DF3" w:rsidRDefault="007764A0" w:rsidP="007764A0">
      <w:pPr>
        <w:spacing w:after="0"/>
        <w:jc w:val="both"/>
        <w:rPr>
          <w:b/>
          <w:u w:val="single"/>
          <w:lang w:val="en-US" w:eastAsia="ja-JP"/>
        </w:rPr>
      </w:pPr>
      <w:r>
        <w:rPr>
          <w:b/>
          <w:u w:val="single"/>
          <w:lang w:val="en-US" w:eastAsia="ja-JP"/>
        </w:rPr>
        <w:t>Proposal 3:</w:t>
      </w:r>
    </w:p>
    <w:p w14:paraId="0B53156C" w14:textId="3AAECE2A" w:rsidR="007764A0" w:rsidRPr="007764A0" w:rsidRDefault="007764A0" w:rsidP="00454DA2">
      <w:pPr>
        <w:numPr>
          <w:ilvl w:val="0"/>
          <w:numId w:val="17"/>
        </w:numPr>
        <w:overflowPunct w:val="0"/>
        <w:autoSpaceDE w:val="0"/>
        <w:autoSpaceDN w:val="0"/>
        <w:spacing w:after="0"/>
        <w:jc w:val="both"/>
        <w:rPr>
          <w:rFonts w:eastAsia="Times New Roman"/>
          <w:b/>
          <w:color w:val="000000" w:themeColor="text1"/>
          <w:u w:val="single"/>
          <w:lang w:val="en-US"/>
        </w:rPr>
      </w:pPr>
      <w:r w:rsidRPr="007764A0">
        <w:rPr>
          <w:rFonts w:eastAsia="Times New Roman"/>
          <w:b/>
          <w:color w:val="000000" w:themeColor="text1"/>
          <w:u w:val="single"/>
        </w:rPr>
        <w:t xml:space="preserve">Support SSB with 240/480/960 kHz for initial and non-initial access with support of CORESET0/Type0-PDCCH configuration in </w:t>
      </w:r>
      <w:r>
        <w:rPr>
          <w:rFonts w:eastAsia="Times New Roman"/>
          <w:b/>
          <w:color w:val="000000" w:themeColor="text1"/>
          <w:u w:val="single"/>
        </w:rPr>
        <w:t>the MIB.</w:t>
      </w:r>
    </w:p>
    <w:p w14:paraId="50C20299" w14:textId="1B01BB73" w:rsidR="007764A0" w:rsidRPr="007764A0" w:rsidRDefault="007764A0" w:rsidP="00454DA2">
      <w:pPr>
        <w:numPr>
          <w:ilvl w:val="1"/>
          <w:numId w:val="17"/>
        </w:numPr>
        <w:overflowPunct w:val="0"/>
        <w:autoSpaceDE w:val="0"/>
        <w:autoSpaceDN w:val="0"/>
        <w:spacing w:after="0"/>
        <w:jc w:val="both"/>
        <w:rPr>
          <w:rFonts w:eastAsia="Times New Roman"/>
          <w:b/>
          <w:color w:val="000000" w:themeColor="text1"/>
          <w:u w:val="single"/>
          <w:lang w:val="en-US"/>
        </w:rPr>
      </w:pPr>
      <w:r w:rsidRPr="007764A0">
        <w:rPr>
          <w:rFonts w:eastAsia="Times New Roman"/>
          <w:b/>
          <w:color w:val="000000" w:themeColor="text1"/>
          <w:u w:val="single"/>
        </w:rPr>
        <w:lastRenderedPageBreak/>
        <w:t>SSB time domain candidate resource pattern (within a slot or pair of slots) for 480 and 960kHz SSB are identical</w:t>
      </w:r>
    </w:p>
    <w:p w14:paraId="686ED130" w14:textId="6E4F4F8D" w:rsidR="007764A0" w:rsidRPr="007764A0" w:rsidRDefault="007764A0" w:rsidP="00454DA2">
      <w:pPr>
        <w:numPr>
          <w:ilvl w:val="1"/>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only 1 CORESTE#0/Type0-PDCCH SCS supported for each SSB SCS</w:t>
      </w:r>
    </w:p>
    <w:p w14:paraId="0D697AA6" w14:textId="3802A5F7" w:rsidR="007764A0" w:rsidRPr="007764A0" w:rsidRDefault="007764A0" w:rsidP="00454DA2">
      <w:pPr>
        <w:numPr>
          <w:ilvl w:val="0"/>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It is assumed that RAN4 supports a channelization design which results in the total number of synchronization raster entries in the 57 – 71 GHz band no larger than [400] (Note: the total number of synchronization raster entries in FR2 for band n259 is 344). If the assumption cannot be satisfied, it’s up to RAN4 to decide which of 240/480/960 kHz SCS are supported for initial access of such band.</w:t>
      </w:r>
    </w:p>
    <w:p w14:paraId="2292DE71" w14:textId="77777777" w:rsidR="007764A0" w:rsidRPr="007764A0" w:rsidRDefault="007764A0" w:rsidP="00454DA2">
      <w:pPr>
        <w:numPr>
          <w:ilvl w:val="0"/>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RAN1 prioritizes time-domain multiplex of SSB and CORESET0 to minimize the number of needed synchronization raster entries.</w:t>
      </w:r>
    </w:p>
    <w:p w14:paraId="776C4800" w14:textId="77777777" w:rsidR="007764A0" w:rsidRPr="007764A0" w:rsidRDefault="007764A0" w:rsidP="00454DA2">
      <w:pPr>
        <w:numPr>
          <w:ilvl w:val="0"/>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 xml:space="preserve">Supporting 480 kHz SCS and 960 kHz SCS for SSB are UE capabilities: </w:t>
      </w:r>
    </w:p>
    <w:p w14:paraId="101315A0" w14:textId="77777777" w:rsidR="007764A0" w:rsidRPr="007764A0" w:rsidRDefault="007764A0" w:rsidP="00454DA2">
      <w:pPr>
        <w:numPr>
          <w:ilvl w:val="1"/>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UE is not expected to support 480 kHz SCS for SSB if it doesn’t support 480 kHz SCS for data/control channels.</w:t>
      </w:r>
    </w:p>
    <w:p w14:paraId="473144B6" w14:textId="77777777" w:rsidR="007764A0" w:rsidRPr="007764A0" w:rsidRDefault="007764A0" w:rsidP="00454DA2">
      <w:pPr>
        <w:numPr>
          <w:ilvl w:val="1"/>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UE is not expected to support 960 kHz SCS for SSB if it doesn’t support 960 kHz SCS for data/control channels.</w:t>
      </w:r>
    </w:p>
    <w:p w14:paraId="4825CCB0" w14:textId="1D00D270" w:rsidR="007764A0" w:rsidRPr="007764A0" w:rsidRDefault="007764A0" w:rsidP="00D971BD">
      <w:pPr>
        <w:numPr>
          <w:ilvl w:val="0"/>
          <w:numId w:val="17"/>
        </w:numPr>
        <w:overflowPunct w:val="0"/>
        <w:autoSpaceDE w:val="0"/>
        <w:autoSpaceDN w:val="0"/>
        <w:jc w:val="both"/>
        <w:rPr>
          <w:rFonts w:eastAsia="Times New Roman"/>
          <w:b/>
          <w:color w:val="000000" w:themeColor="text1"/>
          <w:u w:val="single"/>
        </w:rPr>
      </w:pPr>
      <w:r>
        <w:rPr>
          <w:rFonts w:eastAsia="Times New Roman"/>
          <w:b/>
          <w:color w:val="000000" w:themeColor="text1"/>
          <w:u w:val="single"/>
        </w:rPr>
        <w:t>Send an LS to RAN2 and RAN4.</w:t>
      </w:r>
    </w:p>
    <w:p w14:paraId="74565B36" w14:textId="23F804F8"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SS/PBCH block pattern for new SCSs</w:t>
      </w:r>
    </w:p>
    <w:p w14:paraId="4FC4C288" w14:textId="1AADC212" w:rsidR="00AC038B" w:rsidRPr="00AC038B" w:rsidRDefault="00AC038B" w:rsidP="00AC038B">
      <w:pPr>
        <w:tabs>
          <w:tab w:val="left" w:pos="1300"/>
        </w:tabs>
        <w:jc w:val="both"/>
        <w:rPr>
          <w:lang w:val="en-US"/>
        </w:rPr>
      </w:pPr>
      <w:r w:rsidRPr="00AC038B">
        <w:rPr>
          <w:lang w:val="en-US"/>
        </w:rPr>
        <w:t xml:space="preserve">In Rel-15 and Rel-16, SS/PBCH block is only supported for 15 kHz and 30 kHz for FR1, and 120 kHz and 240 kHz for FR2, as shown in </w:t>
      </w:r>
      <w:r w:rsidRPr="00AC038B">
        <w:rPr>
          <w:lang w:val="en-US"/>
        </w:rPr>
        <w:fldChar w:fldCharType="begin"/>
      </w:r>
      <w:r w:rsidRPr="00AC038B">
        <w:rPr>
          <w:lang w:val="en-US"/>
        </w:rPr>
        <w:instrText xml:space="preserve"> REF _Ref47013303 \h </w:instrText>
      </w:r>
      <w:r>
        <w:rPr>
          <w:lang w:val="en-US"/>
        </w:rPr>
        <w:instrText xml:space="preserve"> \* MERGEFORMAT </w:instrText>
      </w:r>
      <w:r w:rsidRPr="00AC038B">
        <w:rPr>
          <w:lang w:val="en-US"/>
        </w:rPr>
      </w:r>
      <w:r w:rsidRPr="00AC038B">
        <w:rPr>
          <w:lang w:val="en-US"/>
        </w:rPr>
        <w:fldChar w:fldCharType="separate"/>
      </w:r>
      <w:r w:rsidR="002D50E6" w:rsidRPr="002D50E6">
        <w:rPr>
          <w:lang w:val="en-US"/>
        </w:rPr>
        <w:t>Figure 3</w:t>
      </w:r>
      <w:r w:rsidRPr="00AC038B">
        <w:rPr>
          <w:lang w:val="en-US"/>
        </w:rPr>
        <w:fldChar w:fldCharType="end"/>
      </w:r>
      <w:r w:rsidRPr="00AC038B">
        <w:rPr>
          <w:lang w:val="en-US"/>
        </w:rPr>
        <w:t>. For 52.6 to 71 GHz, the SS/PBCH block pattern needs</w:t>
      </w:r>
      <w:r w:rsidR="00CA4BCA">
        <w:rPr>
          <w:lang w:val="en-US"/>
        </w:rPr>
        <w:t xml:space="preserve"> to be defined for the new SCSs</w:t>
      </w:r>
      <w:r w:rsidRPr="00AC038B">
        <w:rPr>
          <w:lang w:val="en-US"/>
        </w:rPr>
        <w:t>. Scaling from existing SS/PBCH block pattern can be considered as the baseline, but design aspects including the switching time between neighboring SS/PBCH block beams shall be taken into account. For example, in Rel-15</w:t>
      </w:r>
      <w:r w:rsidR="009C721A">
        <w:rPr>
          <w:lang w:val="en-US"/>
        </w:rPr>
        <w:t>,</w:t>
      </w:r>
      <w:r w:rsidRPr="00AC038B">
        <w:rPr>
          <w:lang w:val="en-US"/>
        </w:rPr>
        <w:t xml:space="preserve"> the beam sweeping time of neighboring SS/PBCH blocks can be accommodated within the CP length of 240 kHz SCS. However, if a larger SCS is used for the new carrier frequency range 52.6 to 71 GHz (e.g. </w:t>
      </w:r>
      <w:r w:rsidR="00CA4BCA">
        <w:rPr>
          <w:lang w:val="en-US"/>
        </w:rPr>
        <w:t xml:space="preserve">480 or </w:t>
      </w:r>
      <w:r w:rsidRPr="00AC038B">
        <w:rPr>
          <w:lang w:val="en-US"/>
        </w:rPr>
        <w:t xml:space="preserve">960 kHz SCS), the beam switching duration of the SS/PBCH blocks cannot be restricted within the CP length. This restriction may not be achievable in implementation, so at least one symbol should be guaranteed in time domain between the neighboring SS/PBCH blocks in a slot. </w:t>
      </w:r>
    </w:p>
    <w:p w14:paraId="09D7341C" w14:textId="77777777" w:rsidR="00AC038B" w:rsidRDefault="00AC038B" w:rsidP="00AC038B">
      <w:pPr>
        <w:keepNext/>
        <w:spacing w:after="0"/>
        <w:jc w:val="center"/>
      </w:pPr>
      <w:r>
        <w:object w:dxaOrig="10885" w:dyaOrig="4021" w14:anchorId="2163B9AF">
          <v:shape id="_x0000_i1027" type="#_x0000_t75" style="width:450pt;height:166.5pt" o:ole="">
            <v:imagedata r:id="rId12" o:title=""/>
          </v:shape>
          <o:OLEObject Type="Embed" ProgID="Visio.Drawing.15" ShapeID="_x0000_i1027" DrawAspect="Content" ObjectID="_1682162311" r:id="rId13"/>
        </w:object>
      </w:r>
    </w:p>
    <w:p w14:paraId="1FF6DF3B" w14:textId="5E92BD0C" w:rsidR="00AC038B" w:rsidRDefault="00AC038B" w:rsidP="00AC038B">
      <w:pPr>
        <w:pStyle w:val="Caption"/>
      </w:pPr>
      <w:bookmarkStart w:id="6" w:name="_Ref47013303"/>
      <w:r w:rsidRPr="003E4955">
        <w:t xml:space="preserve">Figure </w:t>
      </w:r>
      <w:r w:rsidRPr="003E4955">
        <w:fldChar w:fldCharType="begin"/>
      </w:r>
      <w:r w:rsidRPr="003E4955">
        <w:instrText xml:space="preserve"> SEQ Figure \* ARABIC </w:instrText>
      </w:r>
      <w:r w:rsidRPr="003E4955">
        <w:fldChar w:fldCharType="separate"/>
      </w:r>
      <w:r w:rsidR="002D50E6">
        <w:rPr>
          <w:noProof/>
        </w:rPr>
        <w:t>3</w:t>
      </w:r>
      <w:r w:rsidRPr="003E4955">
        <w:fldChar w:fldCharType="end"/>
      </w:r>
      <w:bookmarkEnd w:id="6"/>
      <w:r w:rsidRPr="003E4955">
        <w:t xml:space="preserve"> Illustration of supported SS/PBCH block pattern in Rel-15 and Rel-16.</w:t>
      </w:r>
    </w:p>
    <w:p w14:paraId="1E95CFEC" w14:textId="502054A3" w:rsidR="0028289A" w:rsidRDefault="00AC038B" w:rsidP="00AC038B">
      <w:pPr>
        <w:tabs>
          <w:tab w:val="left" w:pos="1300"/>
        </w:tabs>
        <w:jc w:val="both"/>
        <w:rPr>
          <w:lang w:val="en-US"/>
        </w:rPr>
      </w:pPr>
      <w:r w:rsidRPr="00AC038B">
        <w:rPr>
          <w:lang w:val="en-US"/>
        </w:rPr>
        <w:t>Meanwhile, as described in the TR, multiplexing SS/PBCH block with CORESET and HARQ transmission should be taken into account when designing the SS/PBCH block pattern for the new SCSs, and one design aspect to consider is, which SCS should be used as the reference SCS for CORESET and HARQ to determine the SS/PBCH block</w:t>
      </w:r>
      <w:r w:rsidR="005D6264">
        <w:rPr>
          <w:lang w:val="en-US"/>
        </w:rPr>
        <w:t xml:space="preserve"> multiplexing pattern. As analyz</w:t>
      </w:r>
      <w:r w:rsidRPr="00AC038B">
        <w:rPr>
          <w:lang w:val="en-US"/>
        </w:rPr>
        <w:t xml:space="preserve">ed in the previous sections, same numerology implementation is the baseline to support, hence, using same SCS for CORESET and HARQ to determine the SS/PBCH block multiplexing pattern should be considered as baseline as well. </w:t>
      </w:r>
    </w:p>
    <w:p w14:paraId="035BC85C" w14:textId="7C3869D3" w:rsidR="009C721A" w:rsidRPr="00AC038B" w:rsidRDefault="009C721A" w:rsidP="00AC038B">
      <w:pPr>
        <w:tabs>
          <w:tab w:val="left" w:pos="1300"/>
        </w:tabs>
        <w:jc w:val="both"/>
        <w:rPr>
          <w:lang w:val="en-US"/>
        </w:rPr>
      </w:pPr>
      <w:r>
        <w:rPr>
          <w:lang w:val="en-US"/>
        </w:rPr>
        <w:t>Based on the above requirement, existing SS/PBCH block pattern (e.g. Case A</w:t>
      </w:r>
      <w:r w:rsidR="00B17078">
        <w:rPr>
          <w:lang w:val="en-US"/>
        </w:rPr>
        <w:t xml:space="preserve"> or Case C</w:t>
      </w:r>
      <w:r>
        <w:rPr>
          <w:lang w:val="en-US"/>
        </w:rPr>
        <w:t xml:space="preserve">) can already support at least one symbol gap between neighboring SS/PBCH blocks, and also enables multiplexing of CORESET and HARQ with same SCS. Hence, we propose to reuse such a pattern for SS/PBCH block with SCS of 480 kHz and 960 kHz. </w:t>
      </w:r>
    </w:p>
    <w:p w14:paraId="0EA6F5C9" w14:textId="2A4DFC77" w:rsidR="0028289A" w:rsidRPr="00AC038B" w:rsidRDefault="009E125D" w:rsidP="007D0A4A">
      <w:pPr>
        <w:spacing w:after="0"/>
        <w:jc w:val="both"/>
        <w:rPr>
          <w:b/>
          <w:u w:val="single"/>
          <w:lang w:val="en-US" w:eastAsia="ja-JP"/>
        </w:rPr>
      </w:pPr>
      <w:r>
        <w:rPr>
          <w:b/>
          <w:u w:val="single"/>
          <w:lang w:val="en-US" w:eastAsia="ja-JP"/>
        </w:rPr>
        <w:t xml:space="preserve">Proposal </w:t>
      </w:r>
      <w:r w:rsidR="007D0A4A">
        <w:rPr>
          <w:b/>
          <w:u w:val="single"/>
          <w:lang w:val="en-US" w:eastAsia="ja-JP"/>
        </w:rPr>
        <w:t>4</w:t>
      </w:r>
      <w:r w:rsidR="00AC038B" w:rsidRPr="00AC038B">
        <w:rPr>
          <w:b/>
          <w:u w:val="single"/>
          <w:lang w:val="en-US" w:eastAsia="ja-JP"/>
        </w:rPr>
        <w:t xml:space="preserve">: Support </w:t>
      </w:r>
      <w:r w:rsidR="007D0A4A">
        <w:rPr>
          <w:b/>
          <w:u w:val="single"/>
          <w:lang w:val="en-US" w:eastAsia="ja-JP"/>
        </w:rPr>
        <w:t>the same</w:t>
      </w:r>
      <w:r w:rsidR="00AC038B" w:rsidRPr="00AC038B">
        <w:rPr>
          <w:b/>
          <w:u w:val="single"/>
          <w:lang w:val="en-US" w:eastAsia="ja-JP"/>
        </w:rPr>
        <w:t xml:space="preserve"> SS/PBCH block patter</w:t>
      </w:r>
      <w:r w:rsidR="00AC038B">
        <w:rPr>
          <w:b/>
          <w:u w:val="single"/>
          <w:lang w:val="en-US" w:eastAsia="ja-JP"/>
        </w:rPr>
        <w:t>n for 480 kHz and 960 kHz SCSs.</w:t>
      </w:r>
    </w:p>
    <w:p w14:paraId="6D17F2D9" w14:textId="5E8D937C" w:rsidR="00AC038B" w:rsidRPr="00AC038B" w:rsidRDefault="00AC038B" w:rsidP="00454DA2">
      <w:pPr>
        <w:pStyle w:val="ListParagraph"/>
        <w:numPr>
          <w:ilvl w:val="0"/>
          <w:numId w:val="8"/>
        </w:numPr>
        <w:spacing w:after="0"/>
        <w:ind w:leftChars="0"/>
        <w:jc w:val="both"/>
        <w:rPr>
          <w:b/>
          <w:u w:val="single"/>
          <w:lang w:val="en-US" w:eastAsia="ja-JP"/>
        </w:rPr>
      </w:pPr>
      <w:r w:rsidRPr="00AC038B">
        <w:rPr>
          <w:b/>
          <w:u w:val="single"/>
          <w:lang w:val="en-US" w:eastAsia="ja-JP"/>
        </w:rPr>
        <w:t>At least one symbol should be reserved between neighboring SS/PBCH</w:t>
      </w:r>
      <w:r>
        <w:rPr>
          <w:b/>
          <w:u w:val="single"/>
          <w:lang w:val="en-US" w:eastAsia="ja-JP"/>
        </w:rPr>
        <w:t xml:space="preserve"> block for beam sweeping delay.</w:t>
      </w:r>
    </w:p>
    <w:p w14:paraId="35E79ECB" w14:textId="62BC9484" w:rsidR="009C721A" w:rsidRDefault="00AC038B" w:rsidP="00454DA2">
      <w:pPr>
        <w:pStyle w:val="ListParagraph"/>
        <w:numPr>
          <w:ilvl w:val="0"/>
          <w:numId w:val="8"/>
        </w:numPr>
        <w:spacing w:after="0"/>
        <w:ind w:leftChars="0"/>
        <w:jc w:val="both"/>
        <w:rPr>
          <w:b/>
          <w:lang w:val="en-US" w:eastAsia="ja-JP"/>
        </w:rPr>
      </w:pPr>
      <w:r w:rsidRPr="00AC038B">
        <w:rPr>
          <w:b/>
          <w:u w:val="single"/>
          <w:lang w:val="en-US" w:eastAsia="ja-JP"/>
        </w:rPr>
        <w:t xml:space="preserve">Symbols should be reserved for CORESET and HARQ with SCS </w:t>
      </w:r>
      <w:r w:rsidR="00CA4BCA" w:rsidRPr="00AC038B">
        <w:rPr>
          <w:b/>
          <w:u w:val="single"/>
          <w:lang w:val="en-US" w:eastAsia="ja-JP"/>
        </w:rPr>
        <w:t xml:space="preserve">same </w:t>
      </w:r>
      <w:r w:rsidRPr="00AC038B">
        <w:rPr>
          <w:b/>
          <w:u w:val="single"/>
          <w:lang w:val="en-US" w:eastAsia="ja-JP"/>
        </w:rPr>
        <w:t xml:space="preserve">as </w:t>
      </w:r>
      <w:r w:rsidR="00CA4BCA">
        <w:rPr>
          <w:b/>
          <w:u w:val="single"/>
          <w:lang w:val="en-US" w:eastAsia="ja-JP"/>
        </w:rPr>
        <w:t xml:space="preserve">the </w:t>
      </w:r>
      <w:r w:rsidRPr="00AC038B">
        <w:rPr>
          <w:b/>
          <w:u w:val="single"/>
          <w:lang w:val="en-US" w:eastAsia="ja-JP"/>
        </w:rPr>
        <w:t>SS/PBCH block.</w:t>
      </w:r>
      <w:r w:rsidRPr="00AC038B">
        <w:rPr>
          <w:b/>
          <w:lang w:val="en-US" w:eastAsia="ja-JP"/>
        </w:rPr>
        <w:t xml:space="preserve"> </w:t>
      </w:r>
    </w:p>
    <w:p w14:paraId="21E8087A" w14:textId="61B85490" w:rsidR="009C721A" w:rsidRPr="009C721A" w:rsidRDefault="00CA4BCA" w:rsidP="00454DA2">
      <w:pPr>
        <w:pStyle w:val="ListParagraph"/>
        <w:numPr>
          <w:ilvl w:val="0"/>
          <w:numId w:val="8"/>
        </w:numPr>
        <w:ind w:leftChars="0"/>
        <w:jc w:val="both"/>
        <w:rPr>
          <w:b/>
          <w:u w:val="single"/>
          <w:lang w:val="en-US" w:eastAsia="ja-JP"/>
        </w:rPr>
      </w:pPr>
      <w:r>
        <w:rPr>
          <w:b/>
          <w:u w:val="single"/>
          <w:lang w:val="en-US" w:eastAsia="ja-JP"/>
        </w:rPr>
        <w:t xml:space="preserve">For </w:t>
      </w:r>
      <w:r w:rsidR="009C721A" w:rsidRPr="009C721A">
        <w:rPr>
          <w:b/>
          <w:u w:val="single"/>
          <w:lang w:val="en-US" w:eastAsia="ja-JP"/>
        </w:rPr>
        <w:t xml:space="preserve">SS/PBCH block </w:t>
      </w:r>
      <w:r w:rsidR="00AA34B2">
        <w:rPr>
          <w:b/>
          <w:u w:val="single"/>
          <w:lang w:val="en-US" w:eastAsia="ja-JP"/>
        </w:rPr>
        <w:t>candidate locations in a slot</w:t>
      </w:r>
      <w:r>
        <w:rPr>
          <w:b/>
          <w:u w:val="single"/>
          <w:lang w:val="en-US" w:eastAsia="ja-JP"/>
        </w:rPr>
        <w:t xml:space="preserve">, </w:t>
      </w:r>
      <w:r w:rsidR="009C721A" w:rsidRPr="009C721A">
        <w:rPr>
          <w:b/>
          <w:u w:val="single"/>
          <w:lang w:val="en-US" w:eastAsia="ja-JP"/>
        </w:rPr>
        <w:t>Case A</w:t>
      </w:r>
      <w:r w:rsidR="007D0A4A">
        <w:rPr>
          <w:b/>
          <w:u w:val="single"/>
          <w:lang w:val="en-US" w:eastAsia="ja-JP"/>
        </w:rPr>
        <w:t xml:space="preserve"> or Case C</w:t>
      </w:r>
      <w:r w:rsidR="009C721A" w:rsidRPr="009C721A">
        <w:rPr>
          <w:b/>
          <w:u w:val="single"/>
          <w:lang w:val="en-US" w:eastAsia="ja-JP"/>
        </w:rPr>
        <w:t xml:space="preserve"> can be reused</w:t>
      </w:r>
      <w:r w:rsidR="009C721A">
        <w:rPr>
          <w:b/>
          <w:u w:val="single"/>
          <w:lang w:val="en-US" w:eastAsia="ja-JP"/>
        </w:rPr>
        <w:t>.</w:t>
      </w:r>
    </w:p>
    <w:p w14:paraId="53F34F7A" w14:textId="421123CE"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CORESET#0 configuration </w:t>
      </w:r>
    </w:p>
    <w:p w14:paraId="06776063" w14:textId="77777777" w:rsidR="007D0A4A" w:rsidRPr="007D0A4A" w:rsidRDefault="007D0A4A" w:rsidP="007D0A4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36F866" w14:textId="77777777" w:rsidR="007D0A4A" w:rsidRPr="007D0A4A" w:rsidRDefault="007D0A4A" w:rsidP="007D0A4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AE76C76" w14:textId="2BA05CB4" w:rsidR="007D0A4A" w:rsidRPr="00294193" w:rsidRDefault="007D0A4A" w:rsidP="007D0A4A">
      <w:pPr>
        <w:pStyle w:val="Heading2"/>
        <w:rPr>
          <w:lang w:val="en-US"/>
        </w:rPr>
      </w:pPr>
      <w:r>
        <w:rPr>
          <w:lang w:val="en-US"/>
        </w:rPr>
        <w:t xml:space="preserve">CORESET#0 configuration </w:t>
      </w:r>
      <w:r w:rsidR="002D50E6">
        <w:rPr>
          <w:lang w:val="en-US"/>
        </w:rPr>
        <w:t xml:space="preserve">enhancement </w:t>
      </w:r>
      <w:r>
        <w:rPr>
          <w:lang w:val="en-US"/>
        </w:rPr>
        <w:t xml:space="preserve">for </w:t>
      </w:r>
      <w:r w:rsidR="002D50E6">
        <w:rPr>
          <w:lang w:val="en-US"/>
        </w:rPr>
        <w:t>120 kHz SCS</w:t>
      </w:r>
    </w:p>
    <w:p w14:paraId="631C68F4" w14:textId="136E78A2" w:rsidR="0028289A" w:rsidRDefault="00C0362A" w:rsidP="00C0362A">
      <w:pPr>
        <w:tabs>
          <w:tab w:val="left" w:pos="1300"/>
        </w:tabs>
        <w:jc w:val="both"/>
        <w:rPr>
          <w:lang w:val="en-US"/>
        </w:rPr>
      </w:pPr>
      <w:r w:rsidRPr="00C0362A">
        <w:rPr>
          <w:lang w:val="en-US"/>
        </w:rPr>
        <w:t>The design of CORESET#0 configuration highly relies on the type of channelization and synchronization raster interval</w:t>
      </w:r>
      <w:r>
        <w:rPr>
          <w:lang w:val="en-US"/>
        </w:rPr>
        <w:t>, and in NR Rel-15 FR2, CORESET#0 configuration was designed based on the Type 1 channelization</w:t>
      </w:r>
      <w:r w:rsidR="005D6264">
        <w:rPr>
          <w:lang w:val="en-US"/>
        </w:rPr>
        <w:t xml:space="preserve"> </w:t>
      </w:r>
      <w:r>
        <w:rPr>
          <w:lang w:val="en-US"/>
        </w:rPr>
        <w:t>with a synchronization raster interval of 12 RB for 120 kHz SCS of SS/PBC</w:t>
      </w:r>
      <w:r w:rsidR="002C2F2E">
        <w:rPr>
          <w:lang w:val="en-US"/>
        </w:rPr>
        <w:t>H block (i.e., 17.28 MHz) and 12</w:t>
      </w:r>
      <w:r>
        <w:rPr>
          <w:lang w:val="en-US"/>
        </w:rPr>
        <w:t xml:space="preserve"> RB for 240 kHz SCS of SS/PBCH block (i.e., 34.56 MHz). </w:t>
      </w:r>
    </w:p>
    <w:p w14:paraId="3E48BFC9" w14:textId="3AC9FDC9" w:rsidR="00C0362A" w:rsidRDefault="00C0362A" w:rsidP="00571DE2">
      <w:pPr>
        <w:tabs>
          <w:tab w:val="left" w:pos="1300"/>
        </w:tabs>
        <w:jc w:val="both"/>
        <w:rPr>
          <w:lang w:val="en-US"/>
        </w:rPr>
      </w:pPr>
      <w:r>
        <w:rPr>
          <w:lang w:val="en-US"/>
        </w:rPr>
        <w:t xml:space="preserve">If Type 1 channelization is reused for NR 52.6 GHz to 71 GHz, </w:t>
      </w:r>
      <w:r w:rsidR="002C2F2E">
        <w:rPr>
          <w:lang w:val="en-US"/>
        </w:rPr>
        <w:t>and</w:t>
      </w:r>
      <w:r>
        <w:rPr>
          <w:lang w:val="en-US"/>
        </w:rPr>
        <w:t xml:space="preserve"> the minimum channel bandwidth is enlarged from </w:t>
      </w:r>
      <w:r w:rsidR="002C2F2E">
        <w:rPr>
          <w:lang w:val="en-US"/>
        </w:rPr>
        <w:t xml:space="preserve">FR2 (e.g. </w:t>
      </w:r>
      <w:r>
        <w:rPr>
          <w:lang w:val="en-US"/>
        </w:rPr>
        <w:t>50 MHz</w:t>
      </w:r>
      <w:r w:rsidR="002C2F2E">
        <w:rPr>
          <w:lang w:val="en-US"/>
        </w:rPr>
        <w:t>)</w:t>
      </w:r>
      <w:r>
        <w:rPr>
          <w:lang w:val="en-US"/>
        </w:rPr>
        <w:t xml:space="preserve">, the synchronization raster interval can be larger than Rel-15 FR2, even using 120 kHz SCS of SS/PBCH block. Hence, the CORESET#0 configuration, especially the frequency offset between SS/PBCH block and CORESET#0 in multiplexing Pattern 1, should be enhanced accordingly. For example, the minimum number of RB offsets for CORESET#0 bandwidth as 48 RB is increased when the minimum channel bandwidth increased to be </w:t>
      </w:r>
      <w:r w:rsidR="00571DE2">
        <w:rPr>
          <w:lang w:val="en-US"/>
        </w:rPr>
        <w:t>100 MHz</w:t>
      </w:r>
      <w:r w:rsidR="004A50EA">
        <w:rPr>
          <w:lang w:val="en-US"/>
        </w:rPr>
        <w:t>, which means for some channelization, using Rel-15 FR2 CORESET#0 configuration table may not be able allocate a CORESET#0 within the minimum channel bandwidth. Hence, enhancement to the RB offset is needed</w:t>
      </w:r>
      <w:r w:rsidR="00571DE2">
        <w:rPr>
          <w:lang w:val="en-US"/>
        </w:rPr>
        <w:t>.</w:t>
      </w:r>
      <w:r w:rsidR="004A50EA">
        <w:rPr>
          <w:lang w:val="en-US"/>
        </w:rPr>
        <w:t xml:space="preserve"> </w:t>
      </w:r>
    </w:p>
    <w:p w14:paraId="2551AC92" w14:textId="265457E9" w:rsidR="005D7D61" w:rsidRDefault="005D7D61" w:rsidP="00C0362A">
      <w:pPr>
        <w:tabs>
          <w:tab w:val="left" w:pos="1300"/>
        </w:tabs>
        <w:jc w:val="both"/>
        <w:rPr>
          <w:lang w:val="en-US"/>
        </w:rPr>
      </w:pPr>
      <w:r w:rsidRPr="005D7D61">
        <w:rPr>
          <w:lang w:val="en-US"/>
        </w:rPr>
        <w:t>Also, NR Rel-15 FR2</w:t>
      </w:r>
      <w:r>
        <w:rPr>
          <w:lang w:val="en-US"/>
        </w:rPr>
        <w:t xml:space="preserve"> only supports at most 100 MHz CORESET#0 bandwidth (i.e., 48 RBs for 120 kHz SCS), and if this bandwidth can be enlarged for NR 52.6 to 71 GHz, e.g. to support 480 kHz or 960 kHz SCS for SS/PBCH block in initial access, 96 RB CORESET#0 can be supported to increase the coverage of PDCCH in CORESET#0. </w:t>
      </w:r>
    </w:p>
    <w:p w14:paraId="0CBD5094" w14:textId="475EA0F0" w:rsidR="00571DE2" w:rsidRDefault="00571DE2" w:rsidP="00C0362A">
      <w:pPr>
        <w:tabs>
          <w:tab w:val="left" w:pos="1300"/>
        </w:tabs>
        <w:jc w:val="both"/>
        <w:rPr>
          <w:lang w:val="en-US"/>
        </w:rPr>
      </w:pPr>
      <w:r>
        <w:rPr>
          <w:lang w:val="en-US"/>
        </w:rPr>
        <w:t xml:space="preserve">Lastly, the need for supporting {SSB SCS, CORESET#0 SCS} other than {120 kHz, 120 kHz} is not strong. Note that the SCS of initial BWP can be reconfigured in RMSI, so the benefit of supporting CORESET#0 SCS other than 120 kHz and indicated in MIB is only beneficial for implementing PDCCH and PDSCH of RMSI, which may not be significantly needed. </w:t>
      </w:r>
    </w:p>
    <w:p w14:paraId="1450EA5C" w14:textId="4CC41EC5" w:rsidR="00571DE2" w:rsidRDefault="00571DE2" w:rsidP="00C0362A">
      <w:pPr>
        <w:tabs>
          <w:tab w:val="left" w:pos="1300"/>
        </w:tabs>
        <w:jc w:val="both"/>
        <w:rPr>
          <w:lang w:val="en-US"/>
        </w:rPr>
      </w:pPr>
      <w:r>
        <w:rPr>
          <w:lang w:val="en-US"/>
        </w:rPr>
        <w:t>Based on above discussion, we have the following proposal for CORESET#0 configuration for 120 kHz SCS:</w:t>
      </w:r>
    </w:p>
    <w:p w14:paraId="70A3BB25" w14:textId="27B67CB2" w:rsidR="005D7D61" w:rsidRPr="005D7D61" w:rsidRDefault="009E125D" w:rsidP="00571DE2">
      <w:pPr>
        <w:tabs>
          <w:tab w:val="left" w:pos="1300"/>
        </w:tabs>
        <w:spacing w:after="0"/>
        <w:jc w:val="both"/>
        <w:rPr>
          <w:b/>
          <w:u w:val="single"/>
          <w:lang w:val="en-US"/>
        </w:rPr>
      </w:pPr>
      <w:r>
        <w:rPr>
          <w:b/>
          <w:u w:val="single"/>
          <w:lang w:val="en-US"/>
        </w:rPr>
        <w:t xml:space="preserve">Proposal </w:t>
      </w:r>
      <w:r w:rsidR="00DF4B34">
        <w:rPr>
          <w:b/>
          <w:u w:val="single"/>
          <w:lang w:val="en-US"/>
        </w:rPr>
        <w:t>5</w:t>
      </w:r>
      <w:r w:rsidR="005D7D61" w:rsidRPr="005D7D61">
        <w:rPr>
          <w:b/>
          <w:u w:val="single"/>
          <w:lang w:val="en-US"/>
        </w:rPr>
        <w:t xml:space="preserve">: </w:t>
      </w:r>
      <w:r w:rsidR="00A94422">
        <w:rPr>
          <w:b/>
          <w:u w:val="single"/>
          <w:lang w:val="en-US"/>
        </w:rPr>
        <w:t xml:space="preserve">For </w:t>
      </w:r>
      <w:r w:rsidR="00571DE2">
        <w:rPr>
          <w:b/>
          <w:u w:val="single"/>
          <w:lang w:val="en-US"/>
        </w:rPr>
        <w:t>SS/PBCH block with 120 kHz SCS</w:t>
      </w:r>
      <w:r w:rsidR="00A94422">
        <w:rPr>
          <w:b/>
          <w:u w:val="single"/>
          <w:lang w:val="en-US"/>
        </w:rPr>
        <w:t>,</w:t>
      </w:r>
    </w:p>
    <w:p w14:paraId="1DA181AD" w14:textId="520E0861" w:rsidR="00571DE2" w:rsidRDefault="00571DE2" w:rsidP="00454DA2">
      <w:pPr>
        <w:pStyle w:val="ListParagraph"/>
        <w:numPr>
          <w:ilvl w:val="0"/>
          <w:numId w:val="9"/>
        </w:numPr>
        <w:tabs>
          <w:tab w:val="left" w:pos="1300"/>
        </w:tabs>
        <w:spacing w:after="0"/>
        <w:ind w:leftChars="0"/>
        <w:jc w:val="both"/>
        <w:rPr>
          <w:b/>
          <w:u w:val="single"/>
          <w:lang w:val="en-US"/>
        </w:rPr>
      </w:pPr>
      <w:r>
        <w:rPr>
          <w:b/>
          <w:u w:val="single"/>
          <w:lang w:val="en-US"/>
        </w:rPr>
        <w:t>only support CORESET#0 SCS as 120 kHz;</w:t>
      </w:r>
    </w:p>
    <w:p w14:paraId="4283F3D2" w14:textId="7F6456B0" w:rsidR="005D7D61" w:rsidRPr="005D7D61" w:rsidRDefault="005D7D61" w:rsidP="00454DA2">
      <w:pPr>
        <w:pStyle w:val="ListParagraph"/>
        <w:numPr>
          <w:ilvl w:val="0"/>
          <w:numId w:val="9"/>
        </w:numPr>
        <w:tabs>
          <w:tab w:val="left" w:pos="1300"/>
        </w:tabs>
        <w:spacing w:after="0"/>
        <w:ind w:leftChars="0"/>
        <w:jc w:val="both"/>
        <w:rPr>
          <w:b/>
          <w:u w:val="single"/>
          <w:lang w:val="en-US"/>
        </w:rPr>
      </w:pPr>
      <w:r w:rsidRPr="005D7D61">
        <w:rPr>
          <w:b/>
          <w:u w:val="single"/>
          <w:lang w:val="en-US"/>
        </w:rPr>
        <w:t>additional CORESET#0 RB offsets are needed;</w:t>
      </w:r>
    </w:p>
    <w:p w14:paraId="1022465D" w14:textId="0E961F15" w:rsidR="005D7D61" w:rsidRDefault="00571DE2" w:rsidP="00454DA2">
      <w:pPr>
        <w:pStyle w:val="ListParagraph"/>
        <w:numPr>
          <w:ilvl w:val="0"/>
          <w:numId w:val="9"/>
        </w:numPr>
        <w:tabs>
          <w:tab w:val="left" w:pos="1300"/>
        </w:tabs>
        <w:ind w:leftChars="0"/>
        <w:jc w:val="both"/>
        <w:rPr>
          <w:b/>
          <w:u w:val="single"/>
          <w:lang w:val="en-US"/>
        </w:rPr>
      </w:pPr>
      <w:r>
        <w:rPr>
          <w:b/>
          <w:u w:val="single"/>
          <w:lang w:val="en-US"/>
        </w:rPr>
        <w:t>support</w:t>
      </w:r>
      <w:r w:rsidR="005D7D61" w:rsidRPr="005D7D61">
        <w:rPr>
          <w:b/>
          <w:u w:val="single"/>
          <w:lang w:val="en-US"/>
        </w:rPr>
        <w:t xml:space="preserve"> 96 RB </w:t>
      </w:r>
      <w:r>
        <w:rPr>
          <w:b/>
          <w:u w:val="single"/>
          <w:lang w:val="en-US"/>
        </w:rPr>
        <w:t>as the</w:t>
      </w:r>
      <w:r w:rsidR="005D7D61" w:rsidRPr="005D7D61">
        <w:rPr>
          <w:b/>
          <w:u w:val="single"/>
          <w:lang w:val="en-US"/>
        </w:rPr>
        <w:t xml:space="preserve"> </w:t>
      </w:r>
      <w:r w:rsidR="00042E9E" w:rsidRPr="00042E9E">
        <w:rPr>
          <w:b/>
          <w:u w:val="single"/>
          <w:lang w:val="en-US"/>
        </w:rPr>
        <w:t>number of RBs for CORESET#0</w:t>
      </w:r>
      <w:r>
        <w:rPr>
          <w:b/>
          <w:u w:val="single"/>
          <w:lang w:val="en-US"/>
        </w:rPr>
        <w:t>.</w:t>
      </w:r>
    </w:p>
    <w:p w14:paraId="5066309A" w14:textId="46255081" w:rsidR="00DF4B34" w:rsidRPr="00294193" w:rsidRDefault="00DF4B34" w:rsidP="00DF4B34">
      <w:pPr>
        <w:pStyle w:val="Heading2"/>
        <w:rPr>
          <w:lang w:val="en-US"/>
        </w:rPr>
      </w:pPr>
      <w:r>
        <w:rPr>
          <w:lang w:val="en-US"/>
        </w:rPr>
        <w:t>CORESET#0 configuration for 480 kHz and 960 kHz SCS</w:t>
      </w:r>
    </w:p>
    <w:p w14:paraId="3DD502D8" w14:textId="52AFE6E6" w:rsidR="00DF4B34" w:rsidRDefault="00DF4B34" w:rsidP="00DF4B34">
      <w:pPr>
        <w:tabs>
          <w:tab w:val="left" w:pos="1300"/>
        </w:tabs>
        <w:jc w:val="both"/>
        <w:rPr>
          <w:lang w:val="en-US"/>
        </w:rPr>
      </w:pPr>
      <w:r w:rsidRPr="00DF4B34">
        <w:rPr>
          <w:lang w:val="en-US"/>
        </w:rPr>
        <w:t xml:space="preserve">For 480 kHz and 960 kHz SCS, </w:t>
      </w:r>
      <w:r>
        <w:rPr>
          <w:lang w:val="en-US"/>
        </w:rPr>
        <w:t xml:space="preserve">the intention is to facilitate same numerology implementation of SS/PBCH block and other signals and channels, hence, at least same numerology between </w:t>
      </w:r>
      <w:r w:rsidR="00042E9E">
        <w:rPr>
          <w:lang w:val="en-US"/>
        </w:rPr>
        <w:t>SS/PBCH block and CORESET#0 should be supported, and other combination may not be essentially needed. The table for 120 kHz SCS can be used as a baseline to design the configuration tables for 480 kHz and 960 kHz, with the understanding to s</w:t>
      </w:r>
      <w:r w:rsidR="00042E9E" w:rsidRPr="00042E9E">
        <w:rPr>
          <w:lang w:val="en-US"/>
        </w:rPr>
        <w:t xml:space="preserve">upport at least </w:t>
      </w:r>
      <w:r w:rsidR="00042E9E">
        <w:rPr>
          <w:lang w:val="en-US"/>
        </w:rPr>
        <w:t xml:space="preserve">the same </w:t>
      </w:r>
      <w:r w:rsidR="00042E9E" w:rsidRPr="00042E9E">
        <w:rPr>
          <w:lang w:val="en-US"/>
        </w:rPr>
        <w:t>SS</w:t>
      </w:r>
      <w:r w:rsidR="00042E9E">
        <w:rPr>
          <w:lang w:val="en-US"/>
        </w:rPr>
        <w:t>/P</w:t>
      </w:r>
      <w:r w:rsidR="00042E9E" w:rsidRPr="00042E9E">
        <w:rPr>
          <w:lang w:val="en-US"/>
        </w:rPr>
        <w:t>B</w:t>
      </w:r>
      <w:r w:rsidR="00042E9E">
        <w:rPr>
          <w:lang w:val="en-US"/>
        </w:rPr>
        <w:t>CH block</w:t>
      </w:r>
      <w:r w:rsidR="00042E9E" w:rsidRPr="00042E9E">
        <w:rPr>
          <w:lang w:val="en-US"/>
        </w:rPr>
        <w:t xml:space="preserve"> and CORESET#0 multiplexing patterns, number of RBs for CORESET#0, </w:t>
      </w:r>
      <w:r w:rsidR="00042E9E">
        <w:rPr>
          <w:lang w:val="en-US"/>
        </w:rPr>
        <w:t xml:space="preserve">and </w:t>
      </w:r>
      <w:r w:rsidR="00042E9E" w:rsidRPr="00042E9E">
        <w:rPr>
          <w:lang w:val="en-US"/>
        </w:rPr>
        <w:t>number of symbols</w:t>
      </w:r>
      <w:r w:rsidR="00042E9E">
        <w:rPr>
          <w:lang w:val="en-US"/>
        </w:rPr>
        <w:t xml:space="preserve"> as in 120 kHz SCS. The design of RB offset may need further progress from RAN4 on the channelization and synchronization raster. </w:t>
      </w:r>
    </w:p>
    <w:p w14:paraId="5D9A92AF" w14:textId="1603C355" w:rsidR="00042E9E" w:rsidRPr="005D7D61" w:rsidRDefault="00042E9E" w:rsidP="00042E9E">
      <w:pPr>
        <w:tabs>
          <w:tab w:val="left" w:pos="1300"/>
        </w:tabs>
        <w:spacing w:after="0"/>
        <w:jc w:val="both"/>
        <w:rPr>
          <w:b/>
          <w:u w:val="single"/>
          <w:lang w:val="en-US"/>
        </w:rPr>
      </w:pPr>
      <w:r>
        <w:rPr>
          <w:b/>
          <w:u w:val="single"/>
          <w:lang w:val="en-US"/>
        </w:rPr>
        <w:t>Proposal 6</w:t>
      </w:r>
      <w:r w:rsidRPr="005D7D61">
        <w:rPr>
          <w:b/>
          <w:u w:val="single"/>
          <w:lang w:val="en-US"/>
        </w:rPr>
        <w:t xml:space="preserve">: </w:t>
      </w:r>
      <w:r>
        <w:rPr>
          <w:b/>
          <w:u w:val="single"/>
          <w:lang w:val="en-US"/>
        </w:rPr>
        <w:t>For SS/PBCH block with 480 kHz SCS and 960 kHz,</w:t>
      </w:r>
    </w:p>
    <w:p w14:paraId="0DFA1FBD" w14:textId="786B1C09" w:rsidR="00042E9E" w:rsidRDefault="00042E9E" w:rsidP="00454DA2">
      <w:pPr>
        <w:pStyle w:val="ListParagraph"/>
        <w:numPr>
          <w:ilvl w:val="0"/>
          <w:numId w:val="9"/>
        </w:numPr>
        <w:tabs>
          <w:tab w:val="left" w:pos="1300"/>
        </w:tabs>
        <w:spacing w:after="0"/>
        <w:ind w:leftChars="0"/>
        <w:jc w:val="both"/>
        <w:rPr>
          <w:b/>
          <w:u w:val="single"/>
          <w:lang w:val="en-US"/>
        </w:rPr>
      </w:pPr>
      <w:r>
        <w:rPr>
          <w:b/>
          <w:u w:val="single"/>
          <w:lang w:val="en-US"/>
        </w:rPr>
        <w:t>only support CORESET#0 SCS same as SS/PBCH block SCS;</w:t>
      </w:r>
    </w:p>
    <w:p w14:paraId="4FA0592B" w14:textId="65FFC6D1" w:rsidR="00042E9E" w:rsidRPr="005D7D61" w:rsidRDefault="00042E9E" w:rsidP="00454DA2">
      <w:pPr>
        <w:pStyle w:val="ListParagraph"/>
        <w:numPr>
          <w:ilvl w:val="0"/>
          <w:numId w:val="9"/>
        </w:numPr>
        <w:tabs>
          <w:tab w:val="left" w:pos="1300"/>
        </w:tabs>
        <w:spacing w:after="0"/>
        <w:ind w:leftChars="0"/>
        <w:jc w:val="both"/>
        <w:rPr>
          <w:b/>
          <w:u w:val="single"/>
          <w:lang w:val="en-US"/>
        </w:rPr>
      </w:pPr>
      <w:r w:rsidRPr="00042E9E">
        <w:rPr>
          <w:b/>
          <w:u w:val="single"/>
          <w:lang w:val="en-US"/>
        </w:rPr>
        <w:t>support at least the same SS/PBCH block and CORESET#0 multiplexing patterns, number of RBs for CORESET#0, and number of symbols as in 120 kHz SCS</w:t>
      </w:r>
      <w:r w:rsidRPr="005D7D61">
        <w:rPr>
          <w:b/>
          <w:u w:val="single"/>
          <w:lang w:val="en-US"/>
        </w:rPr>
        <w:t>;</w:t>
      </w:r>
    </w:p>
    <w:p w14:paraId="5589B9B6" w14:textId="3BB9815D" w:rsidR="00042E9E" w:rsidRDefault="00042E9E" w:rsidP="00454DA2">
      <w:pPr>
        <w:pStyle w:val="ListParagraph"/>
        <w:numPr>
          <w:ilvl w:val="0"/>
          <w:numId w:val="9"/>
        </w:numPr>
        <w:tabs>
          <w:tab w:val="left" w:pos="1300"/>
        </w:tabs>
        <w:spacing w:after="0"/>
        <w:ind w:leftChars="0"/>
        <w:jc w:val="both"/>
        <w:rPr>
          <w:b/>
          <w:u w:val="single"/>
          <w:lang w:val="en-US"/>
        </w:rPr>
      </w:pPr>
      <w:r>
        <w:rPr>
          <w:b/>
          <w:u w:val="single"/>
          <w:lang w:val="en-US"/>
        </w:rPr>
        <w:t>support</w:t>
      </w:r>
      <w:r w:rsidRPr="005D7D61">
        <w:rPr>
          <w:b/>
          <w:u w:val="single"/>
          <w:lang w:val="en-US"/>
        </w:rPr>
        <w:t xml:space="preserve"> 96 RB </w:t>
      </w:r>
      <w:r>
        <w:rPr>
          <w:b/>
          <w:u w:val="single"/>
          <w:lang w:val="en-US"/>
        </w:rPr>
        <w:t>as the</w:t>
      </w:r>
      <w:r w:rsidRPr="005D7D61">
        <w:rPr>
          <w:b/>
          <w:u w:val="single"/>
          <w:lang w:val="en-US"/>
        </w:rPr>
        <w:t xml:space="preserve"> </w:t>
      </w:r>
      <w:r w:rsidRPr="00042E9E">
        <w:rPr>
          <w:b/>
          <w:u w:val="single"/>
          <w:lang w:val="en-US"/>
        </w:rPr>
        <w:t>number of RBs for CORESET#0</w:t>
      </w:r>
      <w:r>
        <w:rPr>
          <w:b/>
          <w:u w:val="single"/>
          <w:lang w:val="en-US"/>
        </w:rPr>
        <w:t>;</w:t>
      </w:r>
    </w:p>
    <w:p w14:paraId="56A4A01B" w14:textId="7390BC84" w:rsidR="00042E9E" w:rsidRDefault="00042E9E" w:rsidP="00454DA2">
      <w:pPr>
        <w:pStyle w:val="ListParagraph"/>
        <w:numPr>
          <w:ilvl w:val="0"/>
          <w:numId w:val="9"/>
        </w:numPr>
        <w:tabs>
          <w:tab w:val="left" w:pos="1300"/>
        </w:tabs>
        <w:ind w:leftChars="0"/>
        <w:jc w:val="both"/>
        <w:rPr>
          <w:b/>
          <w:u w:val="single"/>
          <w:lang w:val="en-US"/>
        </w:rPr>
      </w:pPr>
      <w:r>
        <w:rPr>
          <w:b/>
          <w:u w:val="single"/>
          <w:lang w:val="en-US"/>
        </w:rPr>
        <w:t xml:space="preserve">Further study the RB offset based on RAN4 design of channel and synchronization </w:t>
      </w:r>
      <w:proofErr w:type="spellStart"/>
      <w:r>
        <w:rPr>
          <w:b/>
          <w:u w:val="single"/>
          <w:lang w:val="en-US"/>
        </w:rPr>
        <w:t>rasters</w:t>
      </w:r>
      <w:proofErr w:type="spellEnd"/>
      <w:r>
        <w:rPr>
          <w:b/>
          <w:u w:val="single"/>
          <w:lang w:val="en-US"/>
        </w:rPr>
        <w:t>.</w:t>
      </w:r>
    </w:p>
    <w:p w14:paraId="2BC529AB" w14:textId="1EF4AB25"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Discovery burst transmission window</w:t>
      </w:r>
    </w:p>
    <w:p w14:paraId="1DC4FEA4" w14:textId="63D94DED" w:rsidR="005E6207" w:rsidRDefault="003651D5" w:rsidP="004719C3">
      <w:pPr>
        <w:jc w:val="both"/>
        <w:rPr>
          <w:lang w:val="en-US" w:eastAsia="ja-JP"/>
        </w:rPr>
      </w:pPr>
      <w:r w:rsidRPr="003651D5">
        <w:rPr>
          <w:lang w:val="en-US" w:eastAsia="ja-JP"/>
        </w:rPr>
        <w:t>In the study</w:t>
      </w:r>
      <w:r w:rsidR="001F5877">
        <w:rPr>
          <w:lang w:val="en-US" w:eastAsia="ja-JP"/>
        </w:rPr>
        <w:t xml:space="preserve"> item, “short control signal</w:t>
      </w:r>
      <w:r w:rsidRPr="003651D5">
        <w:rPr>
          <w:lang w:val="en-US" w:eastAsia="ja-JP"/>
        </w:rPr>
        <w:t>” has been supported without applying channel access procedure</w:t>
      </w:r>
      <w:r w:rsidR="00605C0D">
        <w:rPr>
          <w:lang w:val="en-US" w:eastAsia="ja-JP"/>
        </w:rPr>
        <w:t xml:space="preserve"> to initialize a channel occupancy</w:t>
      </w:r>
      <w:r w:rsidRPr="003651D5">
        <w:rPr>
          <w:lang w:val="en-US" w:eastAsia="ja-JP"/>
        </w:rPr>
        <w:t>, wherein the content and condition of</w:t>
      </w:r>
      <w:r w:rsidR="001F5877">
        <w:rPr>
          <w:lang w:val="en-US" w:eastAsia="ja-JP"/>
        </w:rPr>
        <w:t xml:space="preserve"> using “short control signal</w:t>
      </w:r>
      <w:r w:rsidRPr="003651D5">
        <w:rPr>
          <w:lang w:val="en-US" w:eastAsia="ja-JP"/>
        </w:rPr>
        <w:t xml:space="preserve">” is to be further investigated in the work item. </w:t>
      </w:r>
      <w:r w:rsidR="00DB7683">
        <w:rPr>
          <w:lang w:val="en-US" w:eastAsia="ja-JP"/>
        </w:rPr>
        <w:t>The intention of supporting “s</w:t>
      </w:r>
      <w:r w:rsidR="001F5877">
        <w:rPr>
          <w:lang w:val="en-US" w:eastAsia="ja-JP"/>
        </w:rPr>
        <w:t>hort control signal</w:t>
      </w:r>
      <w:r w:rsidR="00DB7683">
        <w:rPr>
          <w:lang w:val="en-US" w:eastAsia="ja-JP"/>
        </w:rPr>
        <w:t xml:space="preserve">” is analog to “discovery burst” in Rel-16 NR-U, and at least </w:t>
      </w:r>
      <w:r w:rsidR="008808FA">
        <w:rPr>
          <w:lang w:val="en-US" w:eastAsia="ja-JP"/>
        </w:rPr>
        <w:t xml:space="preserve">all the components supported in Rel-16 NR-U, e.g. </w:t>
      </w:r>
      <w:r w:rsidR="00DB7683">
        <w:rPr>
          <w:lang w:val="en-US" w:eastAsia="ja-JP"/>
        </w:rPr>
        <w:t>SS/PBCH block</w:t>
      </w:r>
      <w:r w:rsidR="008808FA">
        <w:rPr>
          <w:lang w:val="en-US" w:eastAsia="ja-JP"/>
        </w:rPr>
        <w:t>, PDCCH/PDSCH of RMSI, and CSI-RS,</w:t>
      </w:r>
      <w:r w:rsidR="00DB7683">
        <w:rPr>
          <w:lang w:val="en-US" w:eastAsia="ja-JP"/>
        </w:rPr>
        <w:t xml:space="preserve"> should be included as </w:t>
      </w:r>
      <w:r w:rsidR="001F5877">
        <w:rPr>
          <w:lang w:val="en-US" w:eastAsia="ja-JP"/>
        </w:rPr>
        <w:t>part of “short control signal”</w:t>
      </w:r>
      <w:r w:rsidR="00DB7683">
        <w:rPr>
          <w:lang w:val="en-US" w:eastAsia="ja-JP"/>
        </w:rPr>
        <w:t xml:space="preserve">. </w:t>
      </w:r>
      <w:r w:rsidR="008808FA">
        <w:rPr>
          <w:lang w:val="en-US" w:eastAsia="ja-JP"/>
        </w:rPr>
        <w:t>Moreover</w:t>
      </w:r>
      <w:r w:rsidR="00DB7683">
        <w:rPr>
          <w:lang w:val="en-US" w:eastAsia="ja-JP"/>
        </w:rPr>
        <w:t>, we also note that there are</w:t>
      </w:r>
      <w:r w:rsidR="001F5877">
        <w:rPr>
          <w:lang w:val="en-US" w:eastAsia="ja-JP"/>
        </w:rPr>
        <w:t xml:space="preserve"> cases “short control signal</w:t>
      </w:r>
      <w:r w:rsidR="00DB7683">
        <w:rPr>
          <w:lang w:val="en-US" w:eastAsia="ja-JP"/>
        </w:rPr>
        <w:t>” cannot be applicable for SS/PBCH block transmission. For one example, for region where the regulation does not s</w:t>
      </w:r>
      <w:r w:rsidR="001F5877">
        <w:rPr>
          <w:lang w:val="en-US" w:eastAsia="ja-JP"/>
        </w:rPr>
        <w:t>upport “short control signal</w:t>
      </w:r>
      <w:r w:rsidR="00DB7683">
        <w:rPr>
          <w:lang w:val="en-US" w:eastAsia="ja-JP"/>
        </w:rPr>
        <w:t>”. For another example, the condition for</w:t>
      </w:r>
      <w:r w:rsidR="001F5877">
        <w:rPr>
          <w:lang w:val="en-US" w:eastAsia="ja-JP"/>
        </w:rPr>
        <w:t xml:space="preserve"> using “short control signal</w:t>
      </w:r>
      <w:r w:rsidR="00DB7683">
        <w:rPr>
          <w:lang w:val="en-US" w:eastAsia="ja-JP"/>
        </w:rPr>
        <w:t xml:space="preserve">” cannot be met (e.g. duty cycle or duration limitation). For these cases, LBT is still needed </w:t>
      </w:r>
      <w:r w:rsidR="005E6207">
        <w:rPr>
          <w:lang w:val="en-US" w:eastAsia="ja-JP"/>
        </w:rPr>
        <w:t>to initialize the SS/PBCH block transmission, and there is still chance for channel access failure due to congestion. Hence, discovery burst transmission window</w:t>
      </w:r>
      <w:r w:rsidR="008808FA">
        <w:rPr>
          <w:lang w:val="en-US" w:eastAsia="ja-JP"/>
        </w:rPr>
        <w:t xml:space="preserve"> (DBTW)</w:t>
      </w:r>
      <w:r w:rsidR="005E6207">
        <w:rPr>
          <w:lang w:val="en-US" w:eastAsia="ja-JP"/>
        </w:rPr>
        <w:t xml:space="preserve"> </w:t>
      </w:r>
      <w:r w:rsidR="005E6207">
        <w:rPr>
          <w:lang w:val="en-US" w:eastAsia="ja-JP"/>
        </w:rPr>
        <w:lastRenderedPageBreak/>
        <w:t xml:space="preserve">is still needed to mitigate the impact from LBT, and since it is already a feature supported in Rel-16 NR-U, there is no need to remove it for </w:t>
      </w:r>
      <w:r w:rsidR="00605C0D">
        <w:rPr>
          <w:lang w:val="en-US" w:eastAsia="ja-JP"/>
        </w:rPr>
        <w:t>60 GHz unlicensed band</w:t>
      </w:r>
      <w:r w:rsidR="005E6207">
        <w:rPr>
          <w:lang w:val="en-US" w:eastAsia="ja-JP"/>
        </w:rPr>
        <w:t xml:space="preserve">. </w:t>
      </w:r>
    </w:p>
    <w:p w14:paraId="29B6BBBC" w14:textId="7219CE26" w:rsidR="008808FA" w:rsidRDefault="008808FA" w:rsidP="004719C3">
      <w:pPr>
        <w:jc w:val="both"/>
        <w:rPr>
          <w:lang w:val="en-US" w:eastAsia="ja-JP"/>
        </w:rPr>
      </w:pPr>
      <w:r>
        <w:rPr>
          <w:lang w:val="en-US" w:eastAsia="ja-JP"/>
        </w:rPr>
        <w:t>In the last RAN1 meeting</w:t>
      </w:r>
      <w:r w:rsidR="002C2F2E">
        <w:rPr>
          <w:lang w:val="en-US" w:eastAsia="ja-JP"/>
        </w:rPr>
        <w:t>s</w:t>
      </w:r>
      <w:r>
        <w:rPr>
          <w:lang w:val="en-US" w:eastAsia="ja-JP"/>
        </w:rPr>
        <w:t xml:space="preserve">, the feasibility of supporting DBTW and the indication method were discussed, and the following aspects need to be further clarified and studied for supporting DBTW in </w:t>
      </w:r>
      <w:r w:rsidRPr="008808FA">
        <w:rPr>
          <w:lang w:val="en-US" w:eastAsia="ja-JP"/>
        </w:rPr>
        <w:t>60 GHz unlicensed band</w:t>
      </w:r>
      <w:r>
        <w:rPr>
          <w:lang w:val="en-US" w:eastAsia="ja-JP"/>
        </w:rPr>
        <w:t xml:space="preserve">. </w:t>
      </w:r>
    </w:p>
    <w:p w14:paraId="68AE957E" w14:textId="5C6C56C8" w:rsidR="008808FA" w:rsidRDefault="008808FA" w:rsidP="00454DA2">
      <w:pPr>
        <w:pStyle w:val="ListParagraph"/>
        <w:numPr>
          <w:ilvl w:val="0"/>
          <w:numId w:val="11"/>
        </w:numPr>
        <w:ind w:leftChars="0"/>
        <w:jc w:val="both"/>
        <w:rPr>
          <w:lang w:val="en-US" w:eastAsia="ja-JP"/>
        </w:rPr>
      </w:pPr>
      <w:r>
        <w:rPr>
          <w:lang w:val="en-US" w:eastAsia="ja-JP"/>
        </w:rPr>
        <w:t>T</w:t>
      </w:r>
      <w:r w:rsidRPr="008808FA">
        <w:rPr>
          <w:lang w:val="en-US" w:eastAsia="ja-JP"/>
        </w:rPr>
        <w:t xml:space="preserve">he indication of QCL parameter for SS/PBCH blocks (i.e., Q) can still follow the same principle as Rel-16 NR-U: best effort to indicate Q by MIB, and if not possible due to the limitation of payload size, </w:t>
      </w:r>
      <w:r w:rsidR="00BE14D3">
        <w:rPr>
          <w:lang w:val="en-US" w:eastAsia="ja-JP"/>
        </w:rPr>
        <w:t xml:space="preserve">to </w:t>
      </w:r>
      <w:r w:rsidRPr="008808FA">
        <w:rPr>
          <w:lang w:val="en-US" w:eastAsia="ja-JP"/>
        </w:rPr>
        <w:t xml:space="preserve">indicate Q in SIB1. </w:t>
      </w:r>
    </w:p>
    <w:p w14:paraId="22E4F94D" w14:textId="773FF594" w:rsidR="008808FA" w:rsidRDefault="00BE14D3" w:rsidP="00454DA2">
      <w:pPr>
        <w:pStyle w:val="ListParagraph"/>
        <w:numPr>
          <w:ilvl w:val="0"/>
          <w:numId w:val="11"/>
        </w:numPr>
        <w:ind w:leftChars="0"/>
        <w:jc w:val="both"/>
        <w:rPr>
          <w:lang w:val="en-US" w:eastAsia="ja-JP"/>
        </w:rPr>
      </w:pPr>
      <w:r>
        <w:rPr>
          <w:lang w:val="en-US" w:eastAsia="ja-JP"/>
        </w:rPr>
        <w:t>T</w:t>
      </w:r>
      <w:r w:rsidR="008808FA">
        <w:rPr>
          <w:lang w:val="en-US" w:eastAsia="ja-JP"/>
        </w:rPr>
        <w:t xml:space="preserve">he indication of enabling and disabling of the DBTW (or LBT mode) can be joint coded with the indication of Q. For example, one </w:t>
      </w:r>
      <w:proofErr w:type="spellStart"/>
      <w:r w:rsidR="008808FA">
        <w:rPr>
          <w:lang w:val="en-US" w:eastAsia="ja-JP"/>
        </w:rPr>
        <w:t>codepoint</w:t>
      </w:r>
      <w:proofErr w:type="spellEnd"/>
      <w:r w:rsidR="008808FA">
        <w:rPr>
          <w:lang w:val="en-US" w:eastAsia="ja-JP"/>
        </w:rPr>
        <w:t xml:space="preserve"> (e.g. a non-numerical value) in the indication of Q can be utilized for disabling the DBTW (or non-LBT mode), and the other </w:t>
      </w:r>
      <w:proofErr w:type="spellStart"/>
      <w:r w:rsidR="008808FA">
        <w:rPr>
          <w:lang w:val="en-US" w:eastAsia="ja-JP"/>
        </w:rPr>
        <w:t>codepoints</w:t>
      </w:r>
      <w:proofErr w:type="spellEnd"/>
      <w:r w:rsidR="008808FA">
        <w:rPr>
          <w:lang w:val="en-US" w:eastAsia="ja-JP"/>
        </w:rPr>
        <w:t xml:space="preserve"> (e.g. numerical values) in the indication of Q are used for enabling the DBTW (or LBT mode) and further deriving the QCL parameter value for SS/PBCH blocks. </w:t>
      </w:r>
    </w:p>
    <w:p w14:paraId="7F8B96F2" w14:textId="77777777" w:rsidR="00BE14D3" w:rsidRDefault="00BE14D3" w:rsidP="00454DA2">
      <w:pPr>
        <w:pStyle w:val="ListParagraph"/>
        <w:numPr>
          <w:ilvl w:val="0"/>
          <w:numId w:val="11"/>
        </w:numPr>
        <w:ind w:leftChars="0"/>
        <w:jc w:val="both"/>
        <w:rPr>
          <w:lang w:val="en-US" w:eastAsia="ja-JP"/>
        </w:rPr>
      </w:pPr>
      <w:r>
        <w:rPr>
          <w:lang w:val="en-US" w:eastAsia="ja-JP"/>
        </w:rPr>
        <w:t xml:space="preserve">Based on current structure of PBCH payload, there are 8 physical layer bits not contained in MIB. By noting the TTI of PBCH is 80 </w:t>
      </w:r>
      <w:proofErr w:type="spellStart"/>
      <w:r>
        <w:rPr>
          <w:lang w:val="en-US" w:eastAsia="ja-JP"/>
        </w:rPr>
        <w:t>ms</w:t>
      </w:r>
      <w:proofErr w:type="spellEnd"/>
      <w:r>
        <w:rPr>
          <w:lang w:val="en-US" w:eastAsia="ja-JP"/>
        </w:rPr>
        <w:t xml:space="preserve">, the indication of timing information for a particular half frame will cost at least </w:t>
      </w:r>
      <m:oMath>
        <m:r>
          <m:rPr>
            <m:sty m:val="p"/>
          </m:rPr>
          <w:rPr>
            <w:rFonts w:ascii="Cambria Math" w:hAnsi="Cambria Math"/>
            <w:lang w:val="en-US" w:eastAsia="ja-JP"/>
          </w:rPr>
          <m:t>log⁡</m:t>
        </m:r>
        <m:r>
          <w:rPr>
            <w:rFonts w:ascii="Cambria Math" w:hAnsi="Cambria Math"/>
            <w:lang w:val="en-US" w:eastAsia="ja-JP"/>
          </w:rPr>
          <m:t>(80/5)=4</m:t>
        </m:r>
      </m:oMath>
      <w:r>
        <w:rPr>
          <w:lang w:val="en-US" w:eastAsia="ja-JP"/>
        </w:rPr>
        <w:t xml:space="preserve"> bits, and there can be at most 4 physical layer bits available for indicating timing within a half frame. Combining the at most 3 bits timing information by DM-RS, there can be up to 128 SS/PBCH block candidate locations within a half frame for indication, regardless of the SCS of SS/PBCH blocks. </w:t>
      </w:r>
    </w:p>
    <w:p w14:paraId="435EC21C" w14:textId="2BB5E627" w:rsidR="008808FA" w:rsidRPr="008808FA" w:rsidRDefault="00BE14D3" w:rsidP="00454DA2">
      <w:pPr>
        <w:pStyle w:val="ListParagraph"/>
        <w:numPr>
          <w:ilvl w:val="0"/>
          <w:numId w:val="11"/>
        </w:numPr>
        <w:ind w:leftChars="0"/>
        <w:jc w:val="both"/>
        <w:rPr>
          <w:lang w:val="en-US" w:eastAsia="ja-JP"/>
        </w:rPr>
      </w:pPr>
      <w:r>
        <w:rPr>
          <w:lang w:val="en-US" w:eastAsia="ja-JP"/>
        </w:rPr>
        <w:t xml:space="preserve">For the carrier frequency of 60 GHz unlicensed band, part of the band bandwidth could be potentially overlap with a licensed band in a particular region, and mechanism to distinguish the licensed and unlicensed bands needs to be considered. For initial access case, this distinguish can be achieved by using different synchronization raster entries (i.e., different GSCN values), and for non-initial access case, there can be an explicit indication of licensed or unlicensed operation of a cell, when the cell is configured.  </w:t>
      </w:r>
    </w:p>
    <w:p w14:paraId="1D3595EB" w14:textId="2BC7CBC2" w:rsidR="0028289A" w:rsidRDefault="005E6207" w:rsidP="008256FA">
      <w:pPr>
        <w:spacing w:after="0"/>
        <w:jc w:val="both"/>
        <w:rPr>
          <w:b/>
          <w:u w:val="single"/>
          <w:lang w:val="en-US" w:eastAsia="ja-JP"/>
        </w:rPr>
      </w:pPr>
      <w:r w:rsidRPr="005E6207">
        <w:rPr>
          <w:b/>
          <w:u w:val="single"/>
          <w:lang w:val="en-US" w:eastAsia="ja-JP"/>
        </w:rPr>
        <w:t xml:space="preserve">Proposal </w:t>
      </w:r>
      <w:r w:rsidR="00B17078">
        <w:rPr>
          <w:b/>
          <w:u w:val="single"/>
          <w:lang w:val="en-US" w:eastAsia="ja-JP"/>
        </w:rPr>
        <w:t>7</w:t>
      </w:r>
      <w:r w:rsidRPr="005E6207">
        <w:rPr>
          <w:b/>
          <w:u w:val="single"/>
          <w:lang w:val="en-US" w:eastAsia="ja-JP"/>
        </w:rPr>
        <w:t xml:space="preserve">: </w:t>
      </w:r>
      <w:r w:rsidR="00BE14D3">
        <w:rPr>
          <w:b/>
          <w:u w:val="single"/>
          <w:lang w:val="en-US" w:eastAsia="ja-JP"/>
        </w:rPr>
        <w:t>Support d</w:t>
      </w:r>
      <w:r w:rsidRPr="005E6207">
        <w:rPr>
          <w:b/>
          <w:u w:val="single"/>
          <w:lang w:val="en-US" w:eastAsia="ja-JP"/>
        </w:rPr>
        <w:t xml:space="preserve">iscovery burst transmission window for </w:t>
      </w:r>
      <w:r w:rsidR="00605C0D">
        <w:rPr>
          <w:b/>
          <w:u w:val="single"/>
          <w:lang w:val="en-US" w:eastAsia="ja-JP"/>
        </w:rPr>
        <w:t>60 GHz unlicensed band</w:t>
      </w:r>
      <w:r>
        <w:rPr>
          <w:b/>
          <w:u w:val="single"/>
          <w:lang w:val="en-US" w:eastAsia="ja-JP"/>
        </w:rPr>
        <w:t>.</w:t>
      </w:r>
    </w:p>
    <w:p w14:paraId="221BFE7B" w14:textId="74FFEBA6" w:rsidR="00BE14D3" w:rsidRDefault="00BE14D3" w:rsidP="00454DA2">
      <w:pPr>
        <w:pStyle w:val="ListParagraph"/>
        <w:numPr>
          <w:ilvl w:val="0"/>
          <w:numId w:val="12"/>
        </w:numPr>
        <w:spacing w:after="0"/>
        <w:ind w:leftChars="0"/>
        <w:jc w:val="both"/>
        <w:rPr>
          <w:b/>
          <w:u w:val="single"/>
          <w:lang w:val="en-US" w:eastAsia="ja-JP"/>
        </w:rPr>
      </w:pPr>
      <w:r>
        <w:rPr>
          <w:b/>
          <w:u w:val="single"/>
          <w:lang w:val="en-US" w:eastAsia="ja-JP"/>
        </w:rPr>
        <w:t>The indication of Q can be in MIB for a best effort, and if not possible, in SIB1;</w:t>
      </w:r>
    </w:p>
    <w:p w14:paraId="1DC531F5" w14:textId="4F62F348" w:rsidR="00BE14D3" w:rsidRDefault="00BE14D3" w:rsidP="00454DA2">
      <w:pPr>
        <w:pStyle w:val="ListParagraph"/>
        <w:numPr>
          <w:ilvl w:val="0"/>
          <w:numId w:val="12"/>
        </w:numPr>
        <w:spacing w:after="0"/>
        <w:ind w:leftChars="0"/>
        <w:jc w:val="both"/>
        <w:rPr>
          <w:b/>
          <w:u w:val="single"/>
          <w:lang w:val="en-US" w:eastAsia="ja-JP"/>
        </w:rPr>
      </w:pPr>
      <w:r>
        <w:rPr>
          <w:b/>
          <w:u w:val="single"/>
          <w:lang w:val="en-US" w:eastAsia="ja-JP"/>
        </w:rPr>
        <w:t>The indication of DBTW disabling can be joint coded with the indication of Q;</w:t>
      </w:r>
    </w:p>
    <w:p w14:paraId="18045AD1" w14:textId="15B632C5" w:rsidR="008256FA" w:rsidRDefault="008256FA" w:rsidP="00454DA2">
      <w:pPr>
        <w:pStyle w:val="ListParagraph"/>
        <w:numPr>
          <w:ilvl w:val="0"/>
          <w:numId w:val="12"/>
        </w:numPr>
        <w:spacing w:after="0"/>
        <w:ind w:leftChars="0"/>
        <w:jc w:val="both"/>
        <w:rPr>
          <w:b/>
          <w:u w:val="single"/>
          <w:lang w:val="en-US" w:eastAsia="ja-JP"/>
        </w:rPr>
      </w:pPr>
      <w:r>
        <w:rPr>
          <w:b/>
          <w:u w:val="single"/>
          <w:lang w:val="en-US" w:eastAsia="ja-JP"/>
        </w:rPr>
        <w:t xml:space="preserve">Support more than 64 candidate SS/PBCH block locations within a half frame; </w:t>
      </w:r>
    </w:p>
    <w:p w14:paraId="1F89A11B" w14:textId="09C66093" w:rsidR="00BE14D3" w:rsidRDefault="00BE14D3" w:rsidP="00454DA2">
      <w:pPr>
        <w:pStyle w:val="ListParagraph"/>
        <w:numPr>
          <w:ilvl w:val="1"/>
          <w:numId w:val="12"/>
        </w:numPr>
        <w:spacing w:after="0"/>
        <w:ind w:leftChars="0"/>
        <w:jc w:val="both"/>
        <w:rPr>
          <w:b/>
          <w:u w:val="single"/>
          <w:lang w:val="en-US" w:eastAsia="ja-JP"/>
        </w:rPr>
      </w:pPr>
      <w:r>
        <w:rPr>
          <w:b/>
          <w:u w:val="single"/>
          <w:lang w:val="en-US" w:eastAsia="ja-JP"/>
        </w:rPr>
        <w:t>Current PBCH payload can support timing indication of up to 128 candidate SS/PBCH block candidate locations;</w:t>
      </w:r>
    </w:p>
    <w:p w14:paraId="1A7392F0" w14:textId="2C298A76" w:rsidR="008256FA" w:rsidRDefault="008256FA" w:rsidP="00454DA2">
      <w:pPr>
        <w:pStyle w:val="ListParagraph"/>
        <w:numPr>
          <w:ilvl w:val="1"/>
          <w:numId w:val="12"/>
        </w:numPr>
        <w:spacing w:after="0"/>
        <w:ind w:leftChars="0"/>
        <w:jc w:val="both"/>
        <w:rPr>
          <w:b/>
          <w:u w:val="single"/>
          <w:lang w:val="en-US" w:eastAsia="ja-JP"/>
        </w:rPr>
      </w:pPr>
      <w:r>
        <w:rPr>
          <w:b/>
          <w:u w:val="single"/>
          <w:lang w:val="en-US" w:eastAsia="ja-JP"/>
        </w:rPr>
        <w:t>For example, for 120 kHz SCS, support 80 candidate SS/PBCH block locations within a half frame;</w:t>
      </w:r>
    </w:p>
    <w:p w14:paraId="49F8D20C" w14:textId="435E41E2" w:rsidR="00BE14D3" w:rsidRPr="00BE14D3" w:rsidRDefault="009E125D" w:rsidP="00454DA2">
      <w:pPr>
        <w:pStyle w:val="ListParagraph"/>
        <w:numPr>
          <w:ilvl w:val="0"/>
          <w:numId w:val="12"/>
        </w:numPr>
        <w:ind w:leftChars="0"/>
        <w:jc w:val="both"/>
        <w:rPr>
          <w:b/>
          <w:u w:val="single"/>
          <w:lang w:val="en-US" w:eastAsia="ja-JP"/>
        </w:rPr>
      </w:pPr>
      <w:r>
        <w:rPr>
          <w:b/>
          <w:u w:val="single"/>
          <w:lang w:val="en-US" w:eastAsia="ja-JP"/>
        </w:rPr>
        <w:t>For initial access, different synchronization raster entries are applied for licensed and unlicensed operations; for non-initial access, support an explicit indication of licensed or licensed operation when configuring a cell.</w:t>
      </w:r>
    </w:p>
    <w:p w14:paraId="6EDC5420" w14:textId="6DFC7AC2" w:rsidR="000220D1" w:rsidRDefault="000220D1"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RACH related </w:t>
      </w:r>
      <w:r w:rsidR="00112345">
        <w:rPr>
          <w:szCs w:val="20"/>
          <w:lang w:val="en-US"/>
        </w:rPr>
        <w:t>issues</w:t>
      </w:r>
    </w:p>
    <w:p w14:paraId="2DDC6C93" w14:textId="77777777" w:rsidR="008256FA" w:rsidRPr="008256FA" w:rsidRDefault="008256FA" w:rsidP="008256F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2F80798" w14:textId="77777777" w:rsidR="008256FA" w:rsidRPr="008256FA" w:rsidRDefault="008256FA" w:rsidP="008256F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CF54DAA" w14:textId="7C3E094F" w:rsidR="0028289A" w:rsidRDefault="0028289A" w:rsidP="008256FA">
      <w:pPr>
        <w:pStyle w:val="Heading2"/>
        <w:rPr>
          <w:lang w:val="en-US"/>
        </w:rPr>
      </w:pPr>
      <w:r>
        <w:rPr>
          <w:lang w:val="en-US"/>
        </w:rPr>
        <w:t>PRACH format for new SCSs</w:t>
      </w:r>
    </w:p>
    <w:p w14:paraId="632C525C" w14:textId="04813372" w:rsidR="00E32E9B" w:rsidRPr="00C811B4" w:rsidRDefault="000220D1" w:rsidP="000220D1">
      <w:pPr>
        <w:jc w:val="both"/>
        <w:rPr>
          <w:lang w:val="en-US" w:eastAsia="ja-JP"/>
        </w:rPr>
      </w:pPr>
      <w:r w:rsidRPr="00C811B4">
        <w:rPr>
          <w:lang w:val="en-US" w:eastAsia="ja-JP"/>
        </w:rPr>
        <w:t>In Rel-16 NR</w:t>
      </w:r>
      <w:r w:rsidR="00E32E9B" w:rsidRPr="00C811B4">
        <w:rPr>
          <w:lang w:val="en-US" w:eastAsia="ja-JP"/>
        </w:rPr>
        <w:t>-</w:t>
      </w:r>
      <w:r w:rsidRPr="00C811B4">
        <w:rPr>
          <w:lang w:val="en-US" w:eastAsia="ja-JP"/>
        </w:rPr>
        <w:t>U, the longer sequence</w:t>
      </w:r>
      <w:r w:rsidR="001F5877" w:rsidRPr="00C811B4">
        <w:rPr>
          <w:lang w:val="en-US" w:eastAsia="ja-JP"/>
        </w:rPr>
        <w:t xml:space="preserve"> length</w:t>
      </w:r>
      <w:r w:rsidR="00E32E9B" w:rsidRPr="00C811B4">
        <w:rPr>
          <w:lang w:val="en-US" w:eastAsia="ja-JP"/>
        </w:rPr>
        <w:t>s</w:t>
      </w:r>
      <w:r w:rsidR="001F5877" w:rsidRPr="00C811B4">
        <w:rPr>
          <w:lang w:val="en-US" w:eastAsia="ja-JP"/>
        </w:rPr>
        <w:t xml:space="preserve"> </w:t>
      </w:r>
      <w:r w:rsidR="00E32E9B" w:rsidRPr="00C811B4">
        <w:rPr>
          <w:lang w:val="en-US" w:eastAsia="ja-JP"/>
        </w:rPr>
        <w:t xml:space="preserve">for PRACH format </w:t>
      </w:r>
      <w:r w:rsidR="001F5877" w:rsidRPr="00C811B4">
        <w:rPr>
          <w:lang w:val="en-US" w:eastAsia="ja-JP"/>
        </w:rPr>
        <w:t xml:space="preserve">(e.g. </w:t>
      </w:r>
      <w:r w:rsidR="00E32E9B" w:rsidRPr="00C811B4">
        <w:rPr>
          <w:lang w:val="en-US" w:eastAsia="ja-JP"/>
        </w:rPr>
        <w:t>571 and 1151</w:t>
      </w:r>
      <w:r w:rsidR="001F5877" w:rsidRPr="00C811B4">
        <w:rPr>
          <w:lang w:val="en-US" w:eastAsia="ja-JP"/>
        </w:rPr>
        <w:t>)</w:t>
      </w:r>
      <w:r w:rsidRPr="00C811B4">
        <w:rPr>
          <w:lang w:val="en-US" w:eastAsia="ja-JP"/>
        </w:rPr>
        <w:t xml:space="preserve"> </w:t>
      </w:r>
      <w:r w:rsidR="00E32E9B" w:rsidRPr="00C811B4">
        <w:rPr>
          <w:lang w:val="en-US" w:eastAsia="ja-JP"/>
        </w:rPr>
        <w:t>have</w:t>
      </w:r>
      <w:r w:rsidRPr="00C811B4">
        <w:rPr>
          <w:lang w:val="en-US" w:eastAsia="ja-JP"/>
        </w:rPr>
        <w:t xml:space="preserve"> been introduced</w:t>
      </w:r>
      <w:r w:rsidR="00E32E9B" w:rsidRPr="00C811B4">
        <w:rPr>
          <w:lang w:val="en-US" w:eastAsia="ja-JP"/>
        </w:rPr>
        <w:t>,</w:t>
      </w:r>
      <w:r w:rsidRPr="00C811B4">
        <w:rPr>
          <w:lang w:val="en-US" w:eastAsia="ja-JP"/>
        </w:rPr>
        <w:t xml:space="preserve"> mainly for the purpose of OCB requirement. For the </w:t>
      </w:r>
      <w:r w:rsidR="00E32E9B" w:rsidRPr="00C811B4">
        <w:rPr>
          <w:lang w:val="en-US" w:eastAsia="ja-JP"/>
        </w:rPr>
        <w:t>60 GHz unlicensed band</w:t>
      </w:r>
      <w:r w:rsidRPr="00C811B4">
        <w:rPr>
          <w:lang w:val="en-US" w:eastAsia="ja-JP"/>
        </w:rPr>
        <w:t>, since the OCB requirement may not be an issue</w:t>
      </w:r>
      <w:r w:rsidR="00E32E9B" w:rsidRPr="00C811B4">
        <w:rPr>
          <w:lang w:val="en-US" w:eastAsia="ja-JP"/>
        </w:rPr>
        <w:t xml:space="preserve"> for PRACH transmission</w:t>
      </w:r>
      <w:r w:rsidRPr="00C811B4">
        <w:rPr>
          <w:lang w:val="en-US" w:eastAsia="ja-JP"/>
        </w:rPr>
        <w:t xml:space="preserve">, there is no other strong needs to introduce </w:t>
      </w:r>
      <w:r w:rsidR="00E32E9B" w:rsidRPr="00C811B4">
        <w:rPr>
          <w:lang w:val="en-US" w:eastAsia="ja-JP"/>
        </w:rPr>
        <w:t xml:space="preserve">extra </w:t>
      </w:r>
      <w:r w:rsidRPr="00C811B4">
        <w:rPr>
          <w:lang w:val="en-US" w:eastAsia="ja-JP"/>
        </w:rPr>
        <w:t xml:space="preserve">new sequence length. </w:t>
      </w:r>
    </w:p>
    <w:p w14:paraId="6C125F5D" w14:textId="1AEE4585" w:rsidR="0010341A" w:rsidRPr="00C811B4" w:rsidRDefault="000220D1" w:rsidP="00C811B4">
      <w:pPr>
        <w:jc w:val="both"/>
        <w:rPr>
          <w:lang w:val="en-US" w:eastAsia="ja-JP"/>
        </w:rPr>
      </w:pPr>
      <w:r w:rsidRPr="00C811B4">
        <w:rPr>
          <w:lang w:val="en-US" w:eastAsia="ja-JP"/>
        </w:rPr>
        <w:t>Then</w:t>
      </w:r>
      <w:r w:rsidR="00E32E9B" w:rsidRPr="00C811B4">
        <w:rPr>
          <w:lang w:val="en-US" w:eastAsia="ja-JP"/>
        </w:rPr>
        <w:t>,</w:t>
      </w:r>
      <w:r w:rsidRPr="00C811B4">
        <w:rPr>
          <w:lang w:val="en-US" w:eastAsia="ja-JP"/>
        </w:rPr>
        <w:t xml:space="preserve"> for the time-domain formats, since the coverage of the use cases for </w:t>
      </w:r>
      <w:r w:rsidR="00E32E9B" w:rsidRPr="00C811B4">
        <w:rPr>
          <w:lang w:val="en-US" w:eastAsia="ja-JP"/>
        </w:rPr>
        <w:t>52.6 to 17 GHz</w:t>
      </w:r>
      <w:r w:rsidRPr="00C811B4">
        <w:rPr>
          <w:lang w:val="en-US" w:eastAsia="ja-JP"/>
        </w:rPr>
        <w:t xml:space="preserve"> is not extensive, e.g., which considers the indoor hotspot cases, even with higher SCS, the CP length might still be enough for the delay budget. </w:t>
      </w:r>
      <w:r w:rsidR="00E32E9B" w:rsidRPr="00C811B4">
        <w:rPr>
          <w:lang w:val="en-US" w:eastAsia="ja-JP"/>
        </w:rPr>
        <w:t xml:space="preserve">Meanwhile, supporting same numerology for all UL signals and channels is beneficial for implementation, so the new SCSs (480 kHz and 960 kHz) should be applicable to PRACH format as well. </w:t>
      </w:r>
      <w:r w:rsidR="0010341A" w:rsidRPr="00C811B4">
        <w:rPr>
          <w:rFonts w:hint="eastAsia"/>
          <w:lang w:val="en-US" w:eastAsia="ja-JP"/>
        </w:rPr>
        <w:t xml:space="preserve">Besides, there </w:t>
      </w:r>
      <w:r w:rsidR="0010341A" w:rsidRPr="00C811B4">
        <w:rPr>
          <w:lang w:val="en-US" w:eastAsia="ja-JP"/>
        </w:rPr>
        <w:t>is no point to differentiate non-initial access and initial access for RACH SCS.</w:t>
      </w:r>
    </w:p>
    <w:p w14:paraId="17E15A44" w14:textId="26B0F4E9" w:rsidR="0010341A" w:rsidRPr="00C811B4" w:rsidRDefault="0010341A" w:rsidP="00C811B4">
      <w:pPr>
        <w:pStyle w:val="ListParagraph"/>
        <w:numPr>
          <w:ilvl w:val="0"/>
          <w:numId w:val="11"/>
        </w:numPr>
        <w:ind w:leftChars="0"/>
        <w:jc w:val="both"/>
        <w:rPr>
          <w:lang w:val="en-US" w:eastAsia="ja-JP"/>
        </w:rPr>
      </w:pPr>
      <w:r w:rsidRPr="00C811B4">
        <w:rPr>
          <w:lang w:val="en-US" w:eastAsia="ja-JP"/>
        </w:rPr>
        <w:t>From design history point of view, the random access procedure is always same for the so called initial access (assuming for connection purpose) and non-initial access</w:t>
      </w:r>
      <w:r w:rsidRPr="00C811B4">
        <w:rPr>
          <w:rFonts w:hint="eastAsia"/>
          <w:lang w:val="en-US" w:eastAsia="ja-JP"/>
        </w:rPr>
        <w:t>;</w:t>
      </w:r>
    </w:p>
    <w:p w14:paraId="3B509056" w14:textId="1062A30B" w:rsidR="0010341A" w:rsidRPr="00C811B4" w:rsidRDefault="0010341A" w:rsidP="00C811B4">
      <w:pPr>
        <w:pStyle w:val="ListParagraph"/>
        <w:numPr>
          <w:ilvl w:val="0"/>
          <w:numId w:val="11"/>
        </w:numPr>
        <w:ind w:leftChars="0"/>
        <w:jc w:val="both"/>
        <w:rPr>
          <w:lang w:val="en-US" w:eastAsia="ja-JP"/>
        </w:rPr>
      </w:pPr>
      <w:r w:rsidRPr="00C811B4">
        <w:rPr>
          <w:lang w:val="en-US" w:eastAsia="ja-JP"/>
        </w:rPr>
        <w:t xml:space="preserve">From signalling point of view, the RACH SCS is separately configured by </w:t>
      </w:r>
      <w:proofErr w:type="spellStart"/>
      <w:r w:rsidRPr="00C811B4">
        <w:rPr>
          <w:lang w:val="en-US" w:eastAsia="ja-JP"/>
        </w:rPr>
        <w:t>gNB</w:t>
      </w:r>
      <w:proofErr w:type="spellEnd"/>
      <w:r w:rsidRPr="00C811B4">
        <w:rPr>
          <w:lang w:val="en-US" w:eastAsia="ja-JP"/>
        </w:rPr>
        <w:t xml:space="preserve">, </w:t>
      </w:r>
      <w:r w:rsidRPr="00C811B4">
        <w:rPr>
          <w:rFonts w:hint="eastAsia"/>
          <w:lang w:val="en-US" w:eastAsia="ja-JP"/>
        </w:rPr>
        <w:t>it</w:t>
      </w:r>
      <w:r w:rsidRPr="00C811B4">
        <w:rPr>
          <w:lang w:val="en-US" w:eastAsia="ja-JP"/>
        </w:rPr>
        <w:t xml:space="preserve"> is no</w:t>
      </w:r>
      <w:r w:rsidRPr="00C811B4">
        <w:rPr>
          <w:rFonts w:hint="eastAsia"/>
          <w:lang w:val="en-US" w:eastAsia="ja-JP"/>
        </w:rPr>
        <w:t>t</w:t>
      </w:r>
      <w:r w:rsidRPr="00C811B4">
        <w:rPr>
          <w:lang w:val="en-US" w:eastAsia="ja-JP"/>
        </w:rPr>
        <w:t xml:space="preserve"> tied to the SSB or other</w:t>
      </w:r>
      <w:r w:rsidRPr="00C811B4">
        <w:rPr>
          <w:rFonts w:hint="eastAsia"/>
          <w:lang w:val="en-US" w:eastAsia="ja-JP"/>
        </w:rPr>
        <w:t xml:space="preserve"> signals</w:t>
      </w:r>
      <w:r w:rsidRPr="00C811B4">
        <w:rPr>
          <w:lang w:val="en-US" w:eastAsia="ja-JP"/>
        </w:rPr>
        <w:t>;</w:t>
      </w:r>
    </w:p>
    <w:p w14:paraId="05869DD0" w14:textId="77777777" w:rsidR="0010341A" w:rsidRPr="00C811B4" w:rsidRDefault="0010341A" w:rsidP="00C811B4">
      <w:pPr>
        <w:pStyle w:val="ListParagraph"/>
        <w:numPr>
          <w:ilvl w:val="0"/>
          <w:numId w:val="11"/>
        </w:numPr>
        <w:ind w:leftChars="0"/>
        <w:jc w:val="both"/>
        <w:rPr>
          <w:lang w:val="en-US" w:eastAsia="ja-JP"/>
        </w:rPr>
      </w:pPr>
      <w:r w:rsidRPr="00C811B4">
        <w:rPr>
          <w:lang w:val="en-US" w:eastAsia="ja-JP"/>
        </w:rPr>
        <w:lastRenderedPageBreak/>
        <w:t xml:space="preserve">From implementation point of view, the random access channel is specially designed and filtered. Intentionally try to allow different SCS for RACH by separating the so called initial access and non-initial access will increase the implementation burden, e.g., </w:t>
      </w:r>
      <w:proofErr w:type="spellStart"/>
      <w:r w:rsidRPr="00C811B4">
        <w:rPr>
          <w:lang w:val="en-US" w:eastAsia="ja-JP"/>
        </w:rPr>
        <w:t>gNB</w:t>
      </w:r>
      <w:proofErr w:type="spellEnd"/>
      <w:r w:rsidRPr="00C811B4">
        <w:rPr>
          <w:lang w:val="en-US" w:eastAsia="ja-JP"/>
        </w:rPr>
        <w:t xml:space="preserve"> needs to consider two different SCS reception for one operation.</w:t>
      </w:r>
    </w:p>
    <w:p w14:paraId="67B2AB6F" w14:textId="77777777" w:rsidR="0010341A" w:rsidRPr="00C811B4" w:rsidRDefault="0010341A" w:rsidP="00C811B4">
      <w:pPr>
        <w:pStyle w:val="ListParagraph"/>
        <w:numPr>
          <w:ilvl w:val="0"/>
          <w:numId w:val="11"/>
        </w:numPr>
        <w:ind w:leftChars="0"/>
        <w:jc w:val="both"/>
        <w:rPr>
          <w:lang w:val="en-US" w:eastAsia="ja-JP"/>
        </w:rPr>
      </w:pPr>
      <w:r w:rsidRPr="00C811B4">
        <w:rPr>
          <w:rFonts w:hint="eastAsia"/>
          <w:lang w:val="en-US" w:eastAsia="ja-JP"/>
        </w:rPr>
        <w:t>The effort of including</w:t>
      </w:r>
      <w:r w:rsidRPr="00C811B4">
        <w:rPr>
          <w:lang w:val="en-US" w:eastAsia="ja-JP"/>
        </w:rPr>
        <w:t xml:space="preserve"> the trigger events for RACH</w:t>
      </w:r>
      <w:r w:rsidRPr="00C811B4">
        <w:rPr>
          <w:rFonts w:hint="eastAsia"/>
          <w:lang w:val="en-US" w:eastAsia="ja-JP"/>
        </w:rPr>
        <w:t xml:space="preserve"> seems no benefits</w:t>
      </w:r>
      <w:r w:rsidRPr="00C811B4">
        <w:rPr>
          <w:lang w:val="en-US" w:eastAsia="ja-JP"/>
        </w:rPr>
        <w:t>, they will be many and they will be more to come, e.g., SDT transmission</w:t>
      </w:r>
      <w:r w:rsidRPr="00C811B4">
        <w:rPr>
          <w:rFonts w:hint="eastAsia"/>
          <w:lang w:val="en-US" w:eastAsia="ja-JP"/>
        </w:rPr>
        <w:t xml:space="preserve">, </w:t>
      </w:r>
      <w:r w:rsidRPr="00C811B4">
        <w:rPr>
          <w:lang w:val="en-US" w:eastAsia="ja-JP"/>
        </w:rPr>
        <w:t>consider positioning purpose</w:t>
      </w:r>
      <w:r w:rsidRPr="00C811B4">
        <w:rPr>
          <w:rFonts w:hint="eastAsia"/>
          <w:lang w:val="en-US" w:eastAsia="ja-JP"/>
        </w:rPr>
        <w:t>, etc</w:t>
      </w:r>
      <w:r w:rsidRPr="00C811B4">
        <w:rPr>
          <w:lang w:val="en-US" w:eastAsia="ja-JP"/>
        </w:rPr>
        <w:t>.</w:t>
      </w:r>
    </w:p>
    <w:p w14:paraId="3FD82985" w14:textId="6CBD1ED0" w:rsidR="0010341A" w:rsidRPr="00C811B4" w:rsidRDefault="0010341A" w:rsidP="00C811B4">
      <w:pPr>
        <w:jc w:val="both"/>
        <w:rPr>
          <w:lang w:val="en-US" w:eastAsia="ja-JP"/>
        </w:rPr>
      </w:pPr>
      <w:r w:rsidRPr="00C811B4">
        <w:rPr>
          <w:rFonts w:hint="eastAsia"/>
          <w:lang w:val="en-US" w:eastAsia="ja-JP"/>
        </w:rPr>
        <w:t>Thus, we support the larger SCS for PRACH in a general way.</w:t>
      </w:r>
      <w:r w:rsidRPr="00C811B4">
        <w:rPr>
          <w:lang w:val="en-US" w:eastAsia="ja-JP"/>
        </w:rPr>
        <w:t xml:space="preserve"> </w:t>
      </w:r>
    </w:p>
    <w:p w14:paraId="3A0DDB27" w14:textId="2714503E" w:rsidR="000220D1" w:rsidRPr="00E32E9B" w:rsidRDefault="000220D1" w:rsidP="000220D1">
      <w:pPr>
        <w:jc w:val="both"/>
        <w:rPr>
          <w:rFonts w:eastAsia="MS Mincho"/>
          <w:b/>
          <w:u w:val="single"/>
          <w:lang w:val="en-US" w:eastAsia="ja-JP"/>
        </w:rPr>
      </w:pPr>
      <w:r w:rsidRPr="00E32E9B">
        <w:rPr>
          <w:b/>
          <w:u w:val="single"/>
          <w:lang w:val="en-US" w:eastAsia="ja-JP"/>
        </w:rPr>
        <w:t xml:space="preserve">Proposal </w:t>
      </w:r>
      <w:r w:rsidR="00C811B4">
        <w:rPr>
          <w:b/>
          <w:u w:val="single"/>
          <w:lang w:val="en-US" w:eastAsia="ja-JP"/>
        </w:rPr>
        <w:t>8</w:t>
      </w:r>
      <w:r w:rsidRPr="00E32E9B">
        <w:rPr>
          <w:b/>
          <w:u w:val="single"/>
          <w:lang w:val="en-US" w:eastAsia="ja-JP"/>
        </w:rPr>
        <w:t xml:space="preserve">: </w:t>
      </w:r>
      <w:r w:rsidR="00E32E9B" w:rsidRPr="00E32E9B">
        <w:rPr>
          <w:b/>
          <w:u w:val="single"/>
          <w:lang w:val="en-US" w:eastAsia="ja-JP"/>
        </w:rPr>
        <w:t xml:space="preserve">Support short PRACH format for all PRACH sequence lengths </w:t>
      </w:r>
      <m:oMath>
        <m:sSub>
          <m:sSubPr>
            <m:ctrlPr>
              <w:rPr>
                <w:rFonts w:ascii="Cambria Math" w:eastAsia="Batang" w:hAnsi="Cambria Math"/>
                <w:b/>
                <w:i/>
                <w:u w:val="single"/>
              </w:rPr>
            </m:ctrlPr>
          </m:sSubPr>
          <m:e>
            <m:r>
              <m:rPr>
                <m:sty m:val="bi"/>
              </m:rPr>
              <w:rPr>
                <w:rFonts w:ascii="Cambria Math" w:eastAsia="Batang" w:hAnsi="Cambria Math"/>
                <w:u w:val="single"/>
              </w:rPr>
              <m:t>L</m:t>
            </m:r>
          </m:e>
          <m:sub>
            <m:r>
              <m:rPr>
                <m:nor/>
              </m:rPr>
              <w:rPr>
                <w:rFonts w:eastAsia="Batang"/>
                <w:b/>
                <w:u w:val="single"/>
              </w:rPr>
              <m:t>RA</m:t>
            </m:r>
          </m:sub>
        </m:sSub>
        <m:r>
          <m:rPr>
            <m:sty m:val="bi"/>
          </m:rPr>
          <w:rPr>
            <w:rFonts w:ascii="Cambria Math" w:eastAsia="Batang" w:hAnsi="Cambria Math"/>
            <w:u w:val="single"/>
          </w:rPr>
          <m:t>∈</m:t>
        </m:r>
        <m:d>
          <m:dPr>
            <m:begChr m:val="{"/>
            <m:endChr m:val="}"/>
            <m:ctrlPr>
              <w:rPr>
                <w:rFonts w:ascii="Cambria Math" w:eastAsia="Batang" w:hAnsi="Cambria Math"/>
                <w:b/>
                <w:i/>
                <w:u w:val="single"/>
              </w:rPr>
            </m:ctrlPr>
          </m:dPr>
          <m:e>
            <m:r>
              <m:rPr>
                <m:sty m:val="bi"/>
              </m:rPr>
              <w:rPr>
                <w:rFonts w:ascii="Cambria Math" w:eastAsia="Batang" w:hAnsi="Cambria Math"/>
                <w:u w:val="single"/>
              </w:rPr>
              <m:t>139, 571, 1151</m:t>
            </m:r>
          </m:e>
        </m:d>
      </m:oMath>
      <w:r w:rsidR="00E32E9B" w:rsidRPr="00E32E9B">
        <w:rPr>
          <w:b/>
          <w:u w:val="single"/>
        </w:rPr>
        <w:t xml:space="preserve"> and all SCSs </w:t>
      </w:r>
      <m:oMath>
        <m:r>
          <m:rPr>
            <m:sty m:val="bi"/>
          </m:rPr>
          <w:rPr>
            <w:rFonts w:ascii="Cambria Math" w:hAnsi="Cambria Math"/>
            <w:u w:val="single"/>
          </w:rPr>
          <m:t>μ</m:t>
        </m:r>
        <m:r>
          <m:rPr>
            <m:sty m:val="bi"/>
          </m:rPr>
          <w:rPr>
            <w:rFonts w:ascii="Cambria Math" w:eastAsia="Batang" w:hAnsi="Cambria Math"/>
            <w:u w:val="single"/>
          </w:rPr>
          <m:t>∈</m:t>
        </m:r>
        <m:d>
          <m:dPr>
            <m:begChr m:val="{"/>
            <m:endChr m:val="}"/>
            <m:ctrlPr>
              <w:rPr>
                <w:rFonts w:ascii="Cambria Math" w:eastAsia="Batang" w:hAnsi="Cambria Math"/>
                <w:b/>
                <w:i/>
                <w:sz w:val="18"/>
                <w:u w:val="single"/>
              </w:rPr>
            </m:ctrlPr>
          </m:dPr>
          <m:e>
            <m:r>
              <m:rPr>
                <m:sty m:val="bi"/>
              </m:rPr>
              <w:rPr>
                <w:rFonts w:ascii="Cambria Math" w:eastAsia="Batang" w:hAnsi="Cambria Math"/>
                <w:u w:val="single"/>
              </w:rPr>
              <m:t>3, 5, 6</m:t>
            </m:r>
          </m:e>
        </m:d>
      </m:oMath>
      <w:r w:rsidR="00E32E9B" w:rsidRPr="00E32E9B">
        <w:rPr>
          <w:b/>
          <w:u w:val="single"/>
          <w:lang w:val="en-US" w:eastAsia="ja-JP"/>
        </w:rPr>
        <w:t>, and don’t support long PRACH format.</w:t>
      </w:r>
    </w:p>
    <w:p w14:paraId="6712D4D5" w14:textId="04300501" w:rsidR="000220D1" w:rsidRDefault="000220D1" w:rsidP="000220D1">
      <w:pPr>
        <w:pStyle w:val="Heading2"/>
        <w:rPr>
          <w:lang w:val="en-US"/>
        </w:rPr>
      </w:pPr>
      <w:r w:rsidRPr="000220D1">
        <w:rPr>
          <w:lang w:val="en-US"/>
        </w:rPr>
        <w:t>RO configuration for new SCSs</w:t>
      </w:r>
    </w:p>
    <w:p w14:paraId="413CB7F4" w14:textId="6D88208F" w:rsidR="000220D1" w:rsidRDefault="000220D1" w:rsidP="00F23FB6">
      <w:pPr>
        <w:jc w:val="both"/>
        <w:rPr>
          <w:rFonts w:eastAsia="SimSun"/>
          <w:lang w:val="en-US" w:eastAsia="zh-CN"/>
        </w:rPr>
      </w:pPr>
      <w:r>
        <w:rPr>
          <w:rFonts w:eastAsia="SimSun" w:hint="eastAsia"/>
          <w:lang w:val="en-US" w:eastAsia="zh-CN"/>
        </w:rPr>
        <w:t>F</w:t>
      </w:r>
      <w:r>
        <w:rPr>
          <w:rFonts w:eastAsia="SimSun"/>
          <w:lang w:val="en-US" w:eastAsia="zh-CN"/>
        </w:rPr>
        <w:t xml:space="preserve">or RO configuration in case of new (larger) SCSs are adopted, </w:t>
      </w:r>
      <w:r w:rsidR="006969A7">
        <w:rPr>
          <w:rFonts w:eastAsia="SimSun"/>
          <w:lang w:val="en-US" w:eastAsia="zh-CN"/>
        </w:rPr>
        <w:t xml:space="preserve">the </w:t>
      </w:r>
      <w:r w:rsidR="00D70197">
        <w:rPr>
          <w:rFonts w:eastAsia="SimSun"/>
          <w:lang w:val="en-US" w:eastAsia="zh-CN"/>
        </w:rPr>
        <w:t>following several aspects need to be considered:</w:t>
      </w:r>
    </w:p>
    <w:p w14:paraId="20798736" w14:textId="185135B3" w:rsidR="00D70197" w:rsidRPr="00E32E9B" w:rsidRDefault="00D70197" w:rsidP="00C811B4">
      <w:pPr>
        <w:pStyle w:val="ListParagraph"/>
        <w:numPr>
          <w:ilvl w:val="0"/>
          <w:numId w:val="11"/>
        </w:numPr>
        <w:ind w:leftChars="0"/>
        <w:jc w:val="both"/>
        <w:rPr>
          <w:lang w:val="en-US" w:eastAsia="ja-JP"/>
        </w:rPr>
      </w:pPr>
      <w:r w:rsidRPr="00E32E9B">
        <w:rPr>
          <w:rFonts w:hint="eastAsia"/>
          <w:lang w:val="en-US" w:eastAsia="ja-JP"/>
        </w:rPr>
        <w:t>R</w:t>
      </w:r>
      <w:r w:rsidRPr="00E32E9B">
        <w:rPr>
          <w:lang w:val="en-US" w:eastAsia="ja-JP"/>
        </w:rPr>
        <w:t>ACH capacity provided by the network. With larger SCS, the conventional RACH frame (10ms) can have much more slots compare to before, e.g., if SCS</w:t>
      </w:r>
      <w:r w:rsidR="006969A7">
        <w:rPr>
          <w:lang w:val="en-US" w:eastAsia="ja-JP"/>
        </w:rPr>
        <w:t xml:space="preserve"> </w:t>
      </w:r>
      <w:r w:rsidRPr="00E32E9B">
        <w:rPr>
          <w:lang w:val="en-US" w:eastAsia="ja-JP"/>
        </w:rPr>
        <w:t>=</w:t>
      </w:r>
      <w:r w:rsidR="006969A7">
        <w:rPr>
          <w:lang w:val="en-US" w:eastAsia="ja-JP"/>
        </w:rPr>
        <w:t xml:space="preserve"> </w:t>
      </w:r>
      <w:r w:rsidRPr="00E32E9B">
        <w:rPr>
          <w:lang w:val="en-US" w:eastAsia="ja-JP"/>
        </w:rPr>
        <w:t>960</w:t>
      </w:r>
      <w:r w:rsidR="006969A7">
        <w:rPr>
          <w:lang w:val="en-US" w:eastAsia="ja-JP"/>
        </w:rPr>
        <w:t xml:space="preserve"> kH</w:t>
      </w:r>
      <w:r w:rsidRPr="00E32E9B">
        <w:rPr>
          <w:lang w:val="en-US" w:eastAsia="ja-JP"/>
        </w:rPr>
        <w:t>z, then in one RACH frame, there will be 8 times more slots than those for SCS</w:t>
      </w:r>
      <w:r w:rsidR="006969A7">
        <w:rPr>
          <w:lang w:val="en-US" w:eastAsia="ja-JP"/>
        </w:rPr>
        <w:t xml:space="preserve"> </w:t>
      </w:r>
      <w:r w:rsidRPr="00E32E9B">
        <w:rPr>
          <w:lang w:val="en-US" w:eastAsia="ja-JP"/>
        </w:rPr>
        <w:t>=</w:t>
      </w:r>
      <w:r w:rsidR="006969A7">
        <w:rPr>
          <w:lang w:val="en-US" w:eastAsia="ja-JP"/>
        </w:rPr>
        <w:t xml:space="preserve"> </w:t>
      </w:r>
      <w:r w:rsidRPr="00E32E9B">
        <w:rPr>
          <w:lang w:val="en-US" w:eastAsia="ja-JP"/>
        </w:rPr>
        <w:t>120</w:t>
      </w:r>
      <w:r w:rsidR="006969A7">
        <w:rPr>
          <w:lang w:val="en-US" w:eastAsia="ja-JP"/>
        </w:rPr>
        <w:t xml:space="preserve"> kH</w:t>
      </w:r>
      <w:r w:rsidRPr="00E32E9B">
        <w:rPr>
          <w:lang w:val="en-US" w:eastAsia="ja-JP"/>
        </w:rPr>
        <w:t xml:space="preserve">z, i.e., 640 potential RACH slots. </w:t>
      </w:r>
    </w:p>
    <w:p w14:paraId="447C1945" w14:textId="30FADFB7" w:rsidR="00D70197" w:rsidRPr="00E32E9B" w:rsidRDefault="00D70197" w:rsidP="00C811B4">
      <w:pPr>
        <w:pStyle w:val="ListParagraph"/>
        <w:numPr>
          <w:ilvl w:val="0"/>
          <w:numId w:val="11"/>
        </w:numPr>
        <w:ind w:leftChars="0"/>
        <w:jc w:val="both"/>
        <w:rPr>
          <w:lang w:val="en-US" w:eastAsia="ja-JP"/>
        </w:rPr>
      </w:pPr>
      <w:r w:rsidRPr="00E32E9B">
        <w:rPr>
          <w:lang w:val="en-US" w:eastAsia="ja-JP"/>
        </w:rPr>
        <w:t>The RO pattern designed for NR Rel-15/16 are listed in the configuration table and each row is being carefully checked and tons of efforts have been spent on it. So it’s not easy or not necessary to redesign the table for larger SCS cases, we can make use of the current table for 120</w:t>
      </w:r>
      <w:r w:rsidR="003A4DD5" w:rsidRPr="00E32E9B">
        <w:rPr>
          <w:lang w:val="en-US" w:eastAsia="ja-JP"/>
        </w:rPr>
        <w:t xml:space="preserve"> </w:t>
      </w:r>
      <w:r w:rsidR="006969A7">
        <w:rPr>
          <w:lang w:val="en-US" w:eastAsia="ja-JP"/>
        </w:rPr>
        <w:t>kH</w:t>
      </w:r>
      <w:r w:rsidRPr="00E32E9B">
        <w:rPr>
          <w:lang w:val="en-US" w:eastAsia="ja-JP"/>
        </w:rPr>
        <w:t xml:space="preserve">z </w:t>
      </w:r>
      <w:r w:rsidR="006969A7">
        <w:rPr>
          <w:lang w:val="en-US" w:eastAsia="ja-JP"/>
        </w:rPr>
        <w:t xml:space="preserve">SCS </w:t>
      </w:r>
      <w:r w:rsidRPr="00E32E9B">
        <w:rPr>
          <w:lang w:val="en-US" w:eastAsia="ja-JP"/>
        </w:rPr>
        <w:t>for the extension.</w:t>
      </w:r>
    </w:p>
    <w:p w14:paraId="46272713" w14:textId="4CA0F88C" w:rsidR="00D70197" w:rsidRDefault="00D70197" w:rsidP="00F23FB6">
      <w:pPr>
        <w:jc w:val="both"/>
        <w:rPr>
          <w:rFonts w:eastAsia="SimSun"/>
          <w:lang w:val="en-US" w:eastAsia="zh-CN"/>
        </w:rPr>
      </w:pPr>
      <w:r w:rsidRPr="000220D1">
        <w:rPr>
          <w:b/>
          <w:u w:val="single"/>
          <w:lang w:val="en-US" w:eastAsia="ja-JP"/>
        </w:rPr>
        <w:t xml:space="preserve">Proposal </w:t>
      </w:r>
      <w:r w:rsidR="00C811B4">
        <w:rPr>
          <w:b/>
          <w:u w:val="single"/>
          <w:lang w:val="en-US" w:eastAsia="ja-JP"/>
        </w:rPr>
        <w:t>9</w:t>
      </w:r>
      <w:r>
        <w:rPr>
          <w:b/>
          <w:u w:val="single"/>
          <w:lang w:val="en-US" w:eastAsia="ja-JP"/>
        </w:rPr>
        <w:t>: Using the RO pattern for SCS</w:t>
      </w:r>
      <w:r w:rsidR="006969A7">
        <w:rPr>
          <w:b/>
          <w:u w:val="single"/>
          <w:lang w:val="en-US" w:eastAsia="ja-JP"/>
        </w:rPr>
        <w:t xml:space="preserve"> </w:t>
      </w:r>
      <w:r>
        <w:rPr>
          <w:b/>
          <w:u w:val="single"/>
          <w:lang w:val="en-US" w:eastAsia="ja-JP"/>
        </w:rPr>
        <w:t>=</w:t>
      </w:r>
      <w:r w:rsidR="006969A7">
        <w:rPr>
          <w:b/>
          <w:u w:val="single"/>
          <w:lang w:val="en-US" w:eastAsia="ja-JP"/>
        </w:rPr>
        <w:t xml:space="preserve"> </w:t>
      </w:r>
      <w:r>
        <w:rPr>
          <w:b/>
          <w:u w:val="single"/>
          <w:lang w:val="en-US" w:eastAsia="ja-JP"/>
        </w:rPr>
        <w:t>120</w:t>
      </w:r>
      <w:r w:rsidR="003A4DD5">
        <w:rPr>
          <w:b/>
          <w:u w:val="single"/>
          <w:lang w:val="en-US" w:eastAsia="ja-JP"/>
        </w:rPr>
        <w:t xml:space="preserve"> </w:t>
      </w:r>
      <w:r w:rsidR="006969A7">
        <w:rPr>
          <w:b/>
          <w:u w:val="single"/>
          <w:lang w:val="en-US" w:eastAsia="ja-JP"/>
        </w:rPr>
        <w:t>kH</w:t>
      </w:r>
      <w:r>
        <w:rPr>
          <w:b/>
          <w:u w:val="single"/>
          <w:lang w:val="en-US" w:eastAsia="ja-JP"/>
        </w:rPr>
        <w:t>z derived from the PRACH configuration table as the reference for larger SCS cases.</w:t>
      </w:r>
      <w:r w:rsidRPr="00D70197">
        <w:rPr>
          <w:rFonts w:eastAsia="SimSun"/>
          <w:lang w:val="en-US" w:eastAsia="zh-CN"/>
        </w:rPr>
        <w:t xml:space="preserve"> </w:t>
      </w:r>
    </w:p>
    <w:p w14:paraId="06536E04" w14:textId="3D89D9B2" w:rsidR="00D70197" w:rsidRDefault="00D70197" w:rsidP="00F23FB6">
      <w:pPr>
        <w:jc w:val="both"/>
        <w:rPr>
          <w:rFonts w:eastAsia="SimSun"/>
          <w:lang w:val="en-US" w:eastAsia="zh-CN"/>
        </w:rPr>
      </w:pPr>
      <w:r>
        <w:rPr>
          <w:rFonts w:eastAsia="SimSun"/>
          <w:lang w:val="en-US" w:eastAsia="zh-CN"/>
        </w:rPr>
        <w:t>When we consider u</w:t>
      </w:r>
      <w:r w:rsidRPr="00D70197">
        <w:rPr>
          <w:rFonts w:eastAsia="SimSun"/>
          <w:lang w:val="en-US" w:eastAsia="zh-CN"/>
        </w:rPr>
        <w:t>sing the RO pattern for SCS</w:t>
      </w:r>
      <w:r w:rsidR="006969A7">
        <w:rPr>
          <w:rFonts w:eastAsia="SimSun"/>
          <w:lang w:val="en-US" w:eastAsia="zh-CN"/>
        </w:rPr>
        <w:t xml:space="preserve"> </w:t>
      </w:r>
      <w:r w:rsidRPr="00D70197">
        <w:rPr>
          <w:rFonts w:eastAsia="SimSun"/>
          <w:lang w:val="en-US" w:eastAsia="zh-CN"/>
        </w:rPr>
        <w:t>=</w:t>
      </w:r>
      <w:r w:rsidR="006969A7">
        <w:rPr>
          <w:rFonts w:eastAsia="SimSun"/>
          <w:lang w:val="en-US" w:eastAsia="zh-CN"/>
        </w:rPr>
        <w:t xml:space="preserve"> </w:t>
      </w:r>
      <w:r w:rsidRPr="00D70197">
        <w:rPr>
          <w:rFonts w:eastAsia="SimSun"/>
          <w:lang w:val="en-US" w:eastAsia="zh-CN"/>
        </w:rPr>
        <w:t>120</w:t>
      </w:r>
      <w:r w:rsidR="003A4DD5">
        <w:rPr>
          <w:rFonts w:eastAsia="SimSun"/>
          <w:lang w:val="en-US" w:eastAsia="zh-CN"/>
        </w:rPr>
        <w:t xml:space="preserve"> </w:t>
      </w:r>
      <w:r w:rsidR="006969A7">
        <w:rPr>
          <w:rFonts w:eastAsia="SimSun"/>
          <w:lang w:val="en-US" w:eastAsia="zh-CN"/>
        </w:rPr>
        <w:t>kH</w:t>
      </w:r>
      <w:r w:rsidRPr="00D70197">
        <w:rPr>
          <w:rFonts w:eastAsia="SimSun"/>
          <w:lang w:val="en-US" w:eastAsia="zh-CN"/>
        </w:rPr>
        <w:t>z derived from the PRACH configuration table as the reference</w:t>
      </w:r>
      <w:r>
        <w:rPr>
          <w:rFonts w:eastAsia="SimSun"/>
          <w:lang w:val="en-US" w:eastAsia="zh-CN"/>
        </w:rPr>
        <w:t>, there could be two directions:</w:t>
      </w:r>
    </w:p>
    <w:p w14:paraId="61536A38" w14:textId="30D31F1B" w:rsidR="007224E6" w:rsidRDefault="00D70197" w:rsidP="00F23FB6">
      <w:pPr>
        <w:jc w:val="both"/>
        <w:rPr>
          <w:rFonts w:eastAsia="SimSun"/>
          <w:lang w:val="en-US" w:eastAsia="zh-CN"/>
        </w:rPr>
      </w:pPr>
      <w:r>
        <w:rPr>
          <w:rFonts w:eastAsia="SimSun"/>
          <w:i/>
          <w:lang w:val="en-US" w:eastAsia="zh-CN"/>
        </w:rPr>
        <w:t>D</w:t>
      </w:r>
      <w:r w:rsidRPr="00D70197">
        <w:rPr>
          <w:rFonts w:eastAsia="SimSun"/>
          <w:i/>
          <w:lang w:val="en-US" w:eastAsia="zh-CN"/>
        </w:rPr>
        <w:t>irection 1</w:t>
      </w:r>
      <w:r>
        <w:rPr>
          <w:rFonts w:eastAsia="SimSun"/>
          <w:lang w:val="en-US" w:eastAsia="zh-CN"/>
        </w:rPr>
        <w:t>: keep the RACH frame =</w:t>
      </w:r>
      <w:r w:rsidR="006969A7">
        <w:rPr>
          <w:rFonts w:eastAsia="SimSun"/>
          <w:lang w:val="en-US" w:eastAsia="zh-CN"/>
        </w:rPr>
        <w:t xml:space="preserve"> </w:t>
      </w:r>
      <w:r>
        <w:rPr>
          <w:rFonts w:eastAsia="SimSun"/>
          <w:lang w:val="en-US" w:eastAsia="zh-CN"/>
        </w:rPr>
        <w:t>10</w:t>
      </w:r>
      <w:r w:rsidR="006969A7">
        <w:rPr>
          <w:rFonts w:eastAsia="SimSun"/>
          <w:lang w:val="en-US" w:eastAsia="zh-CN"/>
        </w:rPr>
        <w:t xml:space="preserve"> </w:t>
      </w:r>
      <w:proofErr w:type="spellStart"/>
      <w:r>
        <w:rPr>
          <w:rFonts w:eastAsia="SimSun"/>
          <w:lang w:val="en-US" w:eastAsia="zh-CN"/>
        </w:rPr>
        <w:t>ms</w:t>
      </w:r>
      <w:proofErr w:type="spellEnd"/>
      <w:r>
        <w:rPr>
          <w:rFonts w:eastAsia="SimSun"/>
          <w:lang w:val="en-US" w:eastAsia="zh-CN"/>
        </w:rPr>
        <w:t xml:space="preserve"> (i.e., the RACH configuration period is at least 10</w:t>
      </w:r>
      <w:r w:rsidR="006969A7">
        <w:rPr>
          <w:rFonts w:eastAsia="SimSun"/>
          <w:lang w:val="en-US" w:eastAsia="zh-CN"/>
        </w:rPr>
        <w:t xml:space="preserve"> </w:t>
      </w:r>
      <w:proofErr w:type="spellStart"/>
      <w:r>
        <w:rPr>
          <w:rFonts w:eastAsia="SimSun"/>
          <w:lang w:val="en-US" w:eastAsia="zh-CN"/>
        </w:rPr>
        <w:t>ms</w:t>
      </w:r>
      <w:proofErr w:type="spellEnd"/>
      <w:r>
        <w:rPr>
          <w:rFonts w:eastAsia="SimSun"/>
          <w:lang w:val="en-US" w:eastAsia="zh-CN"/>
        </w:rPr>
        <w:t>), then design the RO patterns for the 8</w:t>
      </w:r>
      <w:r w:rsidR="00112345">
        <w:rPr>
          <w:rFonts w:eastAsia="SimSun"/>
          <w:lang w:val="en-US" w:eastAsia="zh-CN"/>
        </w:rPr>
        <w:t>*80</w:t>
      </w:r>
      <w:r w:rsidR="006969A7">
        <w:rPr>
          <w:rFonts w:eastAsia="SimSun"/>
          <w:lang w:val="en-US" w:eastAsia="zh-CN"/>
        </w:rPr>
        <w:t xml:space="preserve"> </w:t>
      </w:r>
      <w:r w:rsidR="00112345">
        <w:rPr>
          <w:rFonts w:eastAsia="SimSun"/>
          <w:lang w:val="en-US" w:eastAsia="zh-CN"/>
        </w:rPr>
        <w:t>slots, with 80</w:t>
      </w:r>
      <w:r w:rsidR="00C811B4">
        <w:rPr>
          <w:rFonts w:eastAsia="SimSun"/>
          <w:lang w:val="en-US" w:eastAsia="zh-CN"/>
        </w:rPr>
        <w:t xml:space="preserve"> </w:t>
      </w:r>
      <w:r w:rsidR="00112345">
        <w:rPr>
          <w:rFonts w:eastAsia="SimSun"/>
          <w:lang w:val="en-US" w:eastAsia="zh-CN"/>
        </w:rPr>
        <w:t>slots RO patte</w:t>
      </w:r>
      <w:r w:rsidR="006969A7">
        <w:rPr>
          <w:rFonts w:eastAsia="SimSun"/>
          <w:lang w:val="en-US" w:eastAsia="zh-CN"/>
        </w:rPr>
        <w:t xml:space="preserve">rn </w:t>
      </w:r>
      <w:r w:rsidR="00112345">
        <w:rPr>
          <w:rFonts w:eastAsia="SimSun"/>
          <w:lang w:val="en-US" w:eastAsia="zh-CN"/>
        </w:rPr>
        <w:t>derived by a PRACH configuration index based on 120</w:t>
      </w:r>
      <w:r w:rsidR="006969A7">
        <w:rPr>
          <w:rFonts w:eastAsia="SimSun"/>
          <w:lang w:val="en-US" w:eastAsia="zh-CN"/>
        </w:rPr>
        <w:t xml:space="preserve"> kH</w:t>
      </w:r>
      <w:r w:rsidR="00112345">
        <w:rPr>
          <w:rFonts w:eastAsia="SimSun"/>
          <w:lang w:val="en-US" w:eastAsia="zh-CN"/>
        </w:rPr>
        <w:t xml:space="preserve">z, the additional </w:t>
      </w:r>
      <w:r w:rsidR="007224E6">
        <w:rPr>
          <w:rFonts w:eastAsia="SimSun"/>
          <w:lang w:val="en-US" w:eastAsia="zh-CN"/>
        </w:rPr>
        <w:t xml:space="preserve">indication on which </w:t>
      </w:r>
      <w:r w:rsidR="003A4DD5">
        <w:rPr>
          <w:rFonts w:eastAsia="SimSun"/>
          <w:lang w:val="en-US" w:eastAsia="zh-CN"/>
        </w:rPr>
        <w:t xml:space="preserve">one(s) </w:t>
      </w:r>
      <w:r w:rsidR="007224E6">
        <w:rPr>
          <w:rFonts w:eastAsia="SimSun"/>
          <w:lang w:val="en-US" w:eastAsia="zh-CN"/>
        </w:rPr>
        <w:t>of the 8 eighty-slots needs to be configured with RACH resource</w:t>
      </w:r>
      <w:r w:rsidR="003A4DD5">
        <w:rPr>
          <w:rFonts w:eastAsia="SimSun"/>
          <w:lang w:val="en-US" w:eastAsia="zh-CN"/>
        </w:rPr>
        <w:t>, by bitmap indication or by some table-searching based methods</w:t>
      </w:r>
      <w:r w:rsidR="007224E6">
        <w:rPr>
          <w:rFonts w:eastAsia="SimSun"/>
          <w:lang w:val="en-US" w:eastAsia="zh-CN"/>
        </w:rPr>
        <w:t>.</w:t>
      </w:r>
      <w:r w:rsidR="001D24C3" w:rsidRPr="001D24C3">
        <w:rPr>
          <w:rFonts w:eastAsia="SimSun"/>
          <w:lang w:val="en-US" w:eastAsia="zh-CN"/>
        </w:rPr>
        <w:t xml:space="preserve"> </w:t>
      </w:r>
      <w:r w:rsidR="001D24C3">
        <w:rPr>
          <w:rFonts w:eastAsia="SimSun"/>
          <w:lang w:val="en-US" w:eastAsia="zh-CN"/>
        </w:rPr>
        <w:t>O</w:t>
      </w:r>
      <w:r w:rsidR="001D24C3">
        <w:rPr>
          <w:rFonts w:eastAsia="SimSun" w:hint="eastAsia"/>
          <w:lang w:val="en-US" w:eastAsia="zh-CN"/>
        </w:rPr>
        <w:t>ne alternative is that one 120</w:t>
      </w:r>
      <w:r w:rsidR="00C811B4">
        <w:rPr>
          <w:rFonts w:eastAsia="SimSun"/>
          <w:lang w:val="en-US" w:eastAsia="zh-CN"/>
        </w:rPr>
        <w:t xml:space="preserve"> </w:t>
      </w:r>
      <w:r w:rsidR="00C811B4">
        <w:rPr>
          <w:rFonts w:eastAsia="SimSun" w:hint="eastAsia"/>
          <w:lang w:val="en-US" w:eastAsia="zh-CN"/>
        </w:rPr>
        <w:t>kH</w:t>
      </w:r>
      <w:r w:rsidR="001D24C3">
        <w:rPr>
          <w:rFonts w:eastAsia="SimSun" w:hint="eastAsia"/>
          <w:lang w:val="en-US" w:eastAsia="zh-CN"/>
        </w:rPr>
        <w:t>z RO could be counted as eight 960</w:t>
      </w:r>
      <w:r w:rsidR="00C811B4">
        <w:rPr>
          <w:rFonts w:eastAsia="SimSun"/>
          <w:lang w:val="en-US" w:eastAsia="zh-CN"/>
        </w:rPr>
        <w:t xml:space="preserve"> </w:t>
      </w:r>
      <w:r w:rsidR="00C811B4">
        <w:rPr>
          <w:rFonts w:eastAsia="SimSun" w:hint="eastAsia"/>
          <w:lang w:val="en-US" w:eastAsia="zh-CN"/>
        </w:rPr>
        <w:t>kH</w:t>
      </w:r>
      <w:r w:rsidR="001D24C3">
        <w:rPr>
          <w:rFonts w:eastAsia="SimSun" w:hint="eastAsia"/>
          <w:lang w:val="en-US" w:eastAsia="zh-CN"/>
        </w:rPr>
        <w:t>z ROs, so the providing the indication which ones of the eight 960</w:t>
      </w:r>
      <w:r w:rsidR="00C811B4">
        <w:rPr>
          <w:rFonts w:eastAsia="SimSun"/>
          <w:lang w:val="en-US" w:eastAsia="zh-CN"/>
        </w:rPr>
        <w:t xml:space="preserve"> </w:t>
      </w:r>
      <w:r w:rsidR="00C811B4">
        <w:rPr>
          <w:rFonts w:eastAsia="SimSun" w:hint="eastAsia"/>
          <w:lang w:val="en-US" w:eastAsia="zh-CN"/>
        </w:rPr>
        <w:t>kH</w:t>
      </w:r>
      <w:r w:rsidR="001D24C3">
        <w:rPr>
          <w:rFonts w:eastAsia="SimSun" w:hint="eastAsia"/>
          <w:lang w:val="en-US" w:eastAsia="zh-CN"/>
        </w:rPr>
        <w:t>z ROs within the 120</w:t>
      </w:r>
      <w:r w:rsidR="00C811B4">
        <w:rPr>
          <w:rFonts w:eastAsia="SimSun"/>
          <w:lang w:val="en-US" w:eastAsia="zh-CN"/>
        </w:rPr>
        <w:t xml:space="preserve"> </w:t>
      </w:r>
      <w:r w:rsidR="00C811B4">
        <w:rPr>
          <w:rFonts w:eastAsia="SimSun" w:hint="eastAsia"/>
          <w:lang w:val="en-US" w:eastAsia="zh-CN"/>
        </w:rPr>
        <w:t>kH</w:t>
      </w:r>
      <w:r w:rsidR="001D24C3">
        <w:rPr>
          <w:rFonts w:eastAsia="SimSun" w:hint="eastAsia"/>
          <w:lang w:val="en-US" w:eastAsia="zh-CN"/>
        </w:rPr>
        <w:t xml:space="preserve">z RO is also a </w:t>
      </w:r>
      <w:r w:rsidR="001D24C3">
        <w:rPr>
          <w:rFonts w:eastAsia="SimSun"/>
          <w:lang w:val="en-US" w:eastAsia="zh-CN"/>
        </w:rPr>
        <w:t>possibl</w:t>
      </w:r>
      <w:r w:rsidR="001D24C3">
        <w:rPr>
          <w:rFonts w:eastAsia="SimSun" w:hint="eastAsia"/>
          <w:lang w:val="en-US" w:eastAsia="zh-CN"/>
        </w:rPr>
        <w:t xml:space="preserve">e way to determine the RO pattern. </w:t>
      </w:r>
    </w:p>
    <w:p w14:paraId="530B2AA4" w14:textId="73DC987C" w:rsidR="005740F8" w:rsidRDefault="007224E6" w:rsidP="00F23FB6">
      <w:pPr>
        <w:jc w:val="both"/>
        <w:rPr>
          <w:rFonts w:eastAsia="SimSun"/>
          <w:lang w:val="en-US" w:eastAsia="zh-CN"/>
        </w:rPr>
      </w:pPr>
      <w:r w:rsidRPr="005740F8">
        <w:rPr>
          <w:rFonts w:eastAsia="SimSun"/>
          <w:i/>
          <w:lang w:val="en-US" w:eastAsia="zh-CN"/>
        </w:rPr>
        <w:t>Direction 2</w:t>
      </w:r>
      <w:r>
        <w:rPr>
          <w:rFonts w:eastAsia="SimSun"/>
          <w:lang w:val="en-US" w:eastAsia="zh-CN"/>
        </w:rPr>
        <w:t>: if we consider the RO patterns for eighty-slot are large enough for the RACH capacity, then another direction is to redesign the RACH duration, where the RACH duration is the time duration where the RACH resource occupied in one RACH period</w:t>
      </w:r>
      <w:r w:rsidR="0010341A">
        <w:rPr>
          <w:rFonts w:eastAsia="SimSun" w:hint="eastAsia"/>
          <w:lang w:val="en-US" w:eastAsia="zh-CN"/>
        </w:rPr>
        <w:t xml:space="preserve">, e.g., </w:t>
      </w:r>
      <w:r w:rsidR="00C811B4">
        <w:rPr>
          <w:lang w:val="en-US" w:eastAsia="x-none"/>
        </w:rPr>
        <w:t>duration containing 480/960 kH</w:t>
      </w:r>
      <w:r w:rsidR="0010341A" w:rsidRPr="00294193">
        <w:rPr>
          <w:lang w:val="en-US" w:eastAsia="x-none"/>
        </w:rPr>
        <w:t>z PRACH slot pattern within 10</w:t>
      </w:r>
      <w:r w:rsidR="00C811B4">
        <w:rPr>
          <w:lang w:val="en-US" w:eastAsia="x-none"/>
        </w:rPr>
        <w:t xml:space="preserve"> </w:t>
      </w:r>
      <w:proofErr w:type="spellStart"/>
      <w:r w:rsidR="0010341A" w:rsidRPr="00294193">
        <w:rPr>
          <w:lang w:val="en-US" w:eastAsia="x-none"/>
        </w:rPr>
        <w:t>ms</w:t>
      </w:r>
      <w:r>
        <w:rPr>
          <w:rFonts w:eastAsia="SimSun"/>
          <w:lang w:val="en-US" w:eastAsia="zh-CN"/>
        </w:rPr>
        <w:t>.</w:t>
      </w:r>
      <w:proofErr w:type="spellEnd"/>
      <w:r>
        <w:rPr>
          <w:rFonts w:eastAsia="SimSun"/>
          <w:lang w:val="en-US" w:eastAsia="zh-CN"/>
        </w:rPr>
        <w:t xml:space="preserve"> </w:t>
      </w:r>
      <w:r w:rsidR="003A4DD5">
        <w:rPr>
          <w:rFonts w:eastAsia="SimSun"/>
          <w:lang w:val="en-US" w:eastAsia="zh-CN"/>
        </w:rPr>
        <w:t>For example, when SCS</w:t>
      </w:r>
      <w:r w:rsidR="006969A7">
        <w:rPr>
          <w:rFonts w:eastAsia="SimSun"/>
          <w:lang w:val="en-US" w:eastAsia="zh-CN"/>
        </w:rPr>
        <w:t xml:space="preserve"> </w:t>
      </w:r>
      <w:r w:rsidR="003A4DD5">
        <w:rPr>
          <w:rFonts w:eastAsia="SimSun"/>
          <w:lang w:val="en-US" w:eastAsia="zh-CN"/>
        </w:rPr>
        <w:t>=</w:t>
      </w:r>
      <w:r w:rsidR="006969A7">
        <w:rPr>
          <w:rFonts w:eastAsia="SimSun"/>
          <w:lang w:val="en-US" w:eastAsia="zh-CN"/>
        </w:rPr>
        <w:t xml:space="preserve"> 960 kH</w:t>
      </w:r>
      <w:r w:rsidR="003A4DD5">
        <w:rPr>
          <w:rFonts w:eastAsia="SimSun"/>
          <w:lang w:val="en-US" w:eastAsia="zh-CN"/>
        </w:rPr>
        <w:t>z, the 80slots now occupies 1.25</w:t>
      </w:r>
      <w:r w:rsidR="00C811B4">
        <w:rPr>
          <w:rFonts w:eastAsia="SimSun"/>
          <w:lang w:val="en-US" w:eastAsia="zh-CN"/>
        </w:rPr>
        <w:t xml:space="preserve"> </w:t>
      </w:r>
      <w:proofErr w:type="spellStart"/>
      <w:r w:rsidR="003A4DD5">
        <w:rPr>
          <w:rFonts w:eastAsia="SimSun"/>
          <w:lang w:val="en-US" w:eastAsia="zh-CN"/>
        </w:rPr>
        <w:t>ms</w:t>
      </w:r>
      <w:proofErr w:type="spellEnd"/>
      <w:r w:rsidR="003A4DD5">
        <w:rPr>
          <w:rFonts w:eastAsia="SimSun"/>
          <w:lang w:val="en-US" w:eastAsia="zh-CN"/>
        </w:rPr>
        <w:t xml:space="preserve">, </w:t>
      </w:r>
      <w:r w:rsidR="0010341A">
        <w:rPr>
          <w:rFonts w:eastAsia="SimSun" w:hint="eastAsia"/>
          <w:lang w:val="en-US" w:eastAsia="zh-CN"/>
        </w:rPr>
        <w:t>while RAN1 agrees the RACH periodicity still needs to at least 10</w:t>
      </w:r>
      <w:r w:rsidR="00C811B4">
        <w:rPr>
          <w:rFonts w:eastAsia="SimSun"/>
          <w:lang w:val="en-US" w:eastAsia="zh-CN"/>
        </w:rPr>
        <w:t xml:space="preserve"> </w:t>
      </w:r>
      <w:proofErr w:type="spellStart"/>
      <w:r w:rsidR="0010341A">
        <w:rPr>
          <w:rFonts w:eastAsia="SimSun" w:hint="eastAsia"/>
          <w:lang w:val="en-US" w:eastAsia="zh-CN"/>
        </w:rPr>
        <w:t>ms</w:t>
      </w:r>
      <w:r w:rsidR="003A4DD5">
        <w:rPr>
          <w:rFonts w:eastAsia="SimSun"/>
          <w:lang w:val="en-US" w:eastAsia="zh-CN"/>
        </w:rPr>
        <w:t>.</w:t>
      </w:r>
      <w:proofErr w:type="spellEnd"/>
      <w:r w:rsidR="003A4DD5">
        <w:rPr>
          <w:rFonts w:eastAsia="SimSun"/>
          <w:lang w:val="en-US" w:eastAsia="zh-CN"/>
        </w:rPr>
        <w:t xml:space="preserve"> T</w:t>
      </w:r>
      <w:r w:rsidR="005740F8">
        <w:rPr>
          <w:rFonts w:eastAsia="SimSun"/>
          <w:lang w:val="en-US" w:eastAsia="zh-CN"/>
        </w:rPr>
        <w:t xml:space="preserve">hen the RACH duration location within the </w:t>
      </w:r>
      <w:r w:rsidR="0010341A">
        <w:rPr>
          <w:rFonts w:eastAsia="SimSun" w:hint="eastAsia"/>
          <w:lang w:val="en-US" w:eastAsia="zh-CN"/>
        </w:rPr>
        <w:t>10</w:t>
      </w:r>
      <w:r w:rsidR="00C811B4">
        <w:rPr>
          <w:rFonts w:eastAsia="SimSun"/>
          <w:lang w:val="en-US" w:eastAsia="zh-CN"/>
        </w:rPr>
        <w:t xml:space="preserve"> </w:t>
      </w:r>
      <w:proofErr w:type="spellStart"/>
      <w:r w:rsidR="0010341A">
        <w:rPr>
          <w:rFonts w:eastAsia="SimSun" w:hint="eastAsia"/>
          <w:lang w:val="en-US" w:eastAsia="zh-CN"/>
        </w:rPr>
        <w:t>ms</w:t>
      </w:r>
      <w:proofErr w:type="spellEnd"/>
      <w:r w:rsidR="005740F8">
        <w:rPr>
          <w:rFonts w:eastAsia="SimSun"/>
          <w:lang w:val="en-US" w:eastAsia="zh-CN"/>
        </w:rPr>
        <w:t xml:space="preserve"> needs to be determined. Then UE could finally determine the RO pattern.</w:t>
      </w:r>
    </w:p>
    <w:p w14:paraId="56BDB3CD" w14:textId="10F4E398" w:rsidR="00D70197" w:rsidRPr="005740F8" w:rsidRDefault="005740F8" w:rsidP="00F23FB6">
      <w:pPr>
        <w:jc w:val="both"/>
        <w:rPr>
          <w:b/>
          <w:u w:val="single"/>
          <w:lang w:val="en-US" w:eastAsia="ja-JP"/>
        </w:rPr>
      </w:pPr>
      <w:r w:rsidRPr="005740F8">
        <w:rPr>
          <w:b/>
          <w:u w:val="single"/>
          <w:lang w:val="en-US" w:eastAsia="ja-JP"/>
        </w:rPr>
        <w:t xml:space="preserve">Proposal </w:t>
      </w:r>
      <w:r w:rsidR="00C811B4">
        <w:rPr>
          <w:b/>
          <w:u w:val="single"/>
          <w:lang w:val="en-US" w:eastAsia="ja-JP"/>
        </w:rPr>
        <w:t>10</w:t>
      </w:r>
      <w:r w:rsidRPr="005740F8">
        <w:rPr>
          <w:b/>
          <w:u w:val="single"/>
          <w:lang w:val="en-US" w:eastAsia="ja-JP"/>
        </w:rPr>
        <w:t xml:space="preserve">: </w:t>
      </w:r>
      <w:r w:rsidR="006969A7">
        <w:rPr>
          <w:b/>
          <w:u w:val="single"/>
          <w:lang w:val="en-US" w:eastAsia="ja-JP"/>
        </w:rPr>
        <w:t>For RO configuration, b</w:t>
      </w:r>
      <w:r w:rsidRPr="005740F8">
        <w:rPr>
          <w:b/>
          <w:u w:val="single"/>
          <w:lang w:val="en-US" w:eastAsia="ja-JP"/>
        </w:rPr>
        <w:t>oth direction 1 (indication on which one(s) of the 8 eighty-slots</w:t>
      </w:r>
      <w:r w:rsidR="001D24C3">
        <w:rPr>
          <w:rFonts w:eastAsia="SimSun" w:hint="eastAsia"/>
          <w:b/>
          <w:u w:val="single"/>
          <w:lang w:val="en-US" w:eastAsia="zh-CN"/>
        </w:rPr>
        <w:t xml:space="preserve"> or which one(s) of the eight 960</w:t>
      </w:r>
      <w:r w:rsidR="000E49B7">
        <w:rPr>
          <w:rFonts w:eastAsia="SimSun"/>
          <w:b/>
          <w:u w:val="single"/>
          <w:lang w:val="en-US" w:eastAsia="zh-CN"/>
        </w:rPr>
        <w:t xml:space="preserve"> </w:t>
      </w:r>
      <w:r w:rsidR="001D24C3">
        <w:rPr>
          <w:rFonts w:eastAsia="SimSun" w:hint="eastAsia"/>
          <w:b/>
          <w:u w:val="single"/>
          <w:lang w:val="en-US" w:eastAsia="zh-CN"/>
        </w:rPr>
        <w:t>k</w:t>
      </w:r>
      <w:r w:rsidR="00C811B4">
        <w:rPr>
          <w:rFonts w:eastAsia="SimSun"/>
          <w:b/>
          <w:u w:val="single"/>
          <w:lang w:val="en-US" w:eastAsia="zh-CN"/>
        </w:rPr>
        <w:t>H</w:t>
      </w:r>
      <w:r w:rsidR="001D24C3">
        <w:rPr>
          <w:rFonts w:eastAsia="SimSun" w:hint="eastAsia"/>
          <w:b/>
          <w:u w:val="single"/>
          <w:lang w:val="en-US" w:eastAsia="zh-CN"/>
        </w:rPr>
        <w:t>z ROs within a 120</w:t>
      </w:r>
      <w:r w:rsidR="000E49B7">
        <w:rPr>
          <w:rFonts w:eastAsia="SimSun"/>
          <w:b/>
          <w:u w:val="single"/>
          <w:lang w:val="en-US" w:eastAsia="zh-CN"/>
        </w:rPr>
        <w:t xml:space="preserve"> </w:t>
      </w:r>
      <w:r w:rsidR="00C811B4">
        <w:rPr>
          <w:rFonts w:eastAsia="SimSun" w:hint="eastAsia"/>
          <w:b/>
          <w:u w:val="single"/>
          <w:lang w:val="en-US" w:eastAsia="zh-CN"/>
        </w:rPr>
        <w:t>kH</w:t>
      </w:r>
      <w:r w:rsidR="001D24C3">
        <w:rPr>
          <w:rFonts w:eastAsia="SimSun" w:hint="eastAsia"/>
          <w:b/>
          <w:u w:val="single"/>
          <w:lang w:val="en-US" w:eastAsia="zh-CN"/>
        </w:rPr>
        <w:t>z RO</w:t>
      </w:r>
      <w:r w:rsidRPr="005740F8">
        <w:rPr>
          <w:b/>
          <w:u w:val="single"/>
          <w:lang w:val="en-US" w:eastAsia="ja-JP"/>
        </w:rPr>
        <w:t>)</w:t>
      </w:r>
      <w:r w:rsidR="003A4DD5" w:rsidRPr="005740F8">
        <w:rPr>
          <w:b/>
          <w:u w:val="single"/>
          <w:lang w:val="en-US" w:eastAsia="ja-JP"/>
        </w:rPr>
        <w:t xml:space="preserve"> </w:t>
      </w:r>
      <w:r w:rsidRPr="005740F8">
        <w:rPr>
          <w:b/>
          <w:u w:val="single"/>
          <w:lang w:val="en-US" w:eastAsia="ja-JP"/>
        </w:rPr>
        <w:t>and direction 2 (keep 80</w:t>
      </w:r>
      <w:r w:rsidR="00C811B4">
        <w:rPr>
          <w:b/>
          <w:u w:val="single"/>
          <w:lang w:val="en-US" w:eastAsia="ja-JP"/>
        </w:rPr>
        <w:t xml:space="preserve"> </w:t>
      </w:r>
      <w:r w:rsidRPr="005740F8">
        <w:rPr>
          <w:b/>
          <w:u w:val="single"/>
          <w:lang w:val="en-US" w:eastAsia="ja-JP"/>
        </w:rPr>
        <w:t>slots in total but redesign the RACH period and RACH duration location) can be considered.</w:t>
      </w:r>
    </w:p>
    <w:p w14:paraId="32B234A7" w14:textId="799ABBBD" w:rsidR="000220D1" w:rsidRPr="000220D1" w:rsidRDefault="000220D1" w:rsidP="000220D1">
      <w:pPr>
        <w:pStyle w:val="Heading2"/>
        <w:rPr>
          <w:lang w:val="en-US"/>
        </w:rPr>
      </w:pPr>
      <w:r w:rsidRPr="000220D1">
        <w:rPr>
          <w:lang w:val="en-US"/>
        </w:rPr>
        <w:t>Non-consecutive RO for unlicensed operation</w:t>
      </w:r>
    </w:p>
    <w:p w14:paraId="710866FD" w14:textId="54ECCDC5" w:rsidR="00FB79BA" w:rsidRDefault="00FB79BA" w:rsidP="006969A7">
      <w:pPr>
        <w:spacing w:before="120" w:after="120"/>
        <w:jc w:val="both"/>
        <w:rPr>
          <w:rFonts w:eastAsiaTheme="minorEastAsia"/>
          <w:lang w:val="en-US" w:eastAsia="zh-CN"/>
        </w:rPr>
      </w:pPr>
      <w:r>
        <w:rPr>
          <w:rFonts w:eastAsiaTheme="minorEastAsia"/>
          <w:lang w:eastAsia="zh-CN"/>
        </w:rPr>
        <w:t xml:space="preserve">With this larger SCS, </w:t>
      </w:r>
      <w:r>
        <w:t xml:space="preserve">the symbol duration is much shorter than NR Rel-15/16. </w:t>
      </w:r>
      <w:r>
        <w:rPr>
          <w:lang w:eastAsia="ja-JP"/>
        </w:rPr>
        <w:t xml:space="preserve">Given that </w:t>
      </w:r>
      <w:r>
        <w:rPr>
          <w:rFonts w:eastAsiaTheme="minorEastAsia"/>
          <w:lang w:eastAsia="zh-CN"/>
        </w:rPr>
        <w:t xml:space="preserve">if </w:t>
      </w:r>
      <w:r>
        <w:rPr>
          <w:lang w:eastAsia="ja-JP"/>
        </w:rPr>
        <w:t>LBT is</w:t>
      </w:r>
      <w:r>
        <w:rPr>
          <w:rFonts w:eastAsiaTheme="minorEastAsia"/>
          <w:lang w:eastAsia="zh-CN"/>
        </w:rPr>
        <w:t xml:space="preserve"> still</w:t>
      </w:r>
      <w:r>
        <w:rPr>
          <w:lang w:eastAsia="ja-JP"/>
        </w:rPr>
        <w:t xml:space="preserve"> required before each PRACH transmission, the consecutive allocation of ROs within a PRACH slot could lead to the scenario where LBT for a RO is failed due to a PRACH transmission utilizing the previous RO.</w:t>
      </w:r>
      <w:r>
        <w:rPr>
          <w:rFonts w:eastAsiaTheme="minorEastAsia"/>
          <w:lang w:eastAsia="zh-CN"/>
        </w:rPr>
        <w:t xml:space="preserve"> In Rel-15/16 case, the RO length is relative long compared to the one with larger SCS, as shown in following figu</w:t>
      </w:r>
      <w:r w:rsidR="006969A7">
        <w:rPr>
          <w:rFonts w:eastAsiaTheme="minorEastAsia"/>
          <w:lang w:eastAsia="zh-CN"/>
        </w:rPr>
        <w:t>re, the length of RO with 120 kH</w:t>
      </w:r>
      <w:r>
        <w:rPr>
          <w:rFonts w:eastAsiaTheme="minorEastAsia"/>
          <w:lang w:eastAsia="zh-CN"/>
        </w:rPr>
        <w:t>z is 8 times of that for RO with 960</w:t>
      </w:r>
      <w:r w:rsidR="006969A7">
        <w:rPr>
          <w:rFonts w:eastAsiaTheme="minorEastAsia"/>
          <w:lang w:eastAsia="zh-CN"/>
        </w:rPr>
        <w:t xml:space="preserve"> kHz. In 120 kH</w:t>
      </w:r>
      <w:r>
        <w:rPr>
          <w:rFonts w:eastAsiaTheme="minorEastAsia"/>
          <w:lang w:eastAsia="zh-CN"/>
        </w:rPr>
        <w:t xml:space="preserve">z case, if </w:t>
      </w:r>
      <w:r w:rsidR="00843618">
        <w:rPr>
          <w:rFonts w:eastAsiaTheme="minorEastAsia"/>
          <w:lang w:eastAsia="zh-CN"/>
        </w:rPr>
        <w:t xml:space="preserve">a </w:t>
      </w:r>
      <w:r>
        <w:rPr>
          <w:rFonts w:eastAsiaTheme="minorEastAsia"/>
          <w:lang w:eastAsia="zh-CN"/>
        </w:rPr>
        <w:t xml:space="preserve">UE selects the RO 1, it needs to do LBT whose period will overlap with RO 0, so whether RO 0 has been selected by others will be important to the LBT results. The same happened to the case if UE selects RO 2, the LBT period will overlap with RO 1 and LBT results will be impacted by the usage of RO 1 as well. </w:t>
      </w:r>
    </w:p>
    <w:p w14:paraId="15A89F83" w14:textId="0EE40E49" w:rsidR="00FB79BA" w:rsidRDefault="00FB79BA" w:rsidP="00843618">
      <w:pPr>
        <w:spacing w:before="120" w:after="120"/>
        <w:jc w:val="both"/>
        <w:rPr>
          <w:rFonts w:eastAsiaTheme="minorEastAsia"/>
          <w:lang w:eastAsia="zh-CN"/>
        </w:rPr>
      </w:pPr>
      <w:r>
        <w:rPr>
          <w:rFonts w:eastAsiaTheme="minorEastAsia"/>
          <w:lang w:eastAsia="zh-CN"/>
        </w:rPr>
        <w:t>This issu</w:t>
      </w:r>
      <w:r w:rsidR="00843618">
        <w:rPr>
          <w:rFonts w:eastAsiaTheme="minorEastAsia"/>
          <w:lang w:eastAsia="zh-CN"/>
        </w:rPr>
        <w:t>e will be even worse for 60 GH</w:t>
      </w:r>
      <w:r>
        <w:rPr>
          <w:rFonts w:eastAsiaTheme="minorEastAsia"/>
          <w:lang w:eastAsia="zh-CN"/>
        </w:rPr>
        <w:t xml:space="preserve">z </w:t>
      </w:r>
      <w:r w:rsidR="00843618">
        <w:rPr>
          <w:rFonts w:eastAsiaTheme="minorEastAsia"/>
          <w:lang w:eastAsia="zh-CN"/>
        </w:rPr>
        <w:t>unlicensed band wherein</w:t>
      </w:r>
      <w:r>
        <w:rPr>
          <w:rFonts w:eastAsiaTheme="minorEastAsia"/>
          <w:lang w:eastAsia="zh-CN"/>
        </w:rPr>
        <w:t xml:space="preserve"> higher SCS</w:t>
      </w:r>
      <w:r w:rsidR="00843618">
        <w:rPr>
          <w:rFonts w:eastAsiaTheme="minorEastAsia"/>
          <w:lang w:eastAsia="zh-CN"/>
        </w:rPr>
        <w:t xml:space="preserve"> is used</w:t>
      </w:r>
      <w:r>
        <w:rPr>
          <w:rFonts w:eastAsiaTheme="minorEastAsia"/>
          <w:lang w:eastAsia="zh-CN"/>
        </w:rPr>
        <w:t xml:space="preserve">. As shown in </w:t>
      </w:r>
      <w:r w:rsidR="00843618">
        <w:rPr>
          <w:rFonts w:eastAsiaTheme="minorEastAsia"/>
          <w:lang w:eastAsia="zh-CN"/>
        </w:rPr>
        <w:fldChar w:fldCharType="begin"/>
      </w:r>
      <w:r w:rsidR="00843618">
        <w:rPr>
          <w:rFonts w:eastAsiaTheme="minorEastAsia"/>
          <w:lang w:eastAsia="zh-CN"/>
        </w:rPr>
        <w:instrText xml:space="preserve"> REF _Ref53647616 \h </w:instrText>
      </w:r>
      <w:r w:rsidR="00843618">
        <w:rPr>
          <w:rFonts w:eastAsiaTheme="minorEastAsia"/>
          <w:lang w:eastAsia="zh-CN"/>
        </w:rPr>
      </w:r>
      <w:r w:rsidR="00843618">
        <w:rPr>
          <w:rFonts w:eastAsiaTheme="minorEastAsia"/>
          <w:lang w:eastAsia="zh-CN"/>
        </w:rPr>
        <w:fldChar w:fldCharType="separate"/>
      </w:r>
      <w:r w:rsidR="002D50E6" w:rsidRPr="003E4955">
        <w:t xml:space="preserve">Figure </w:t>
      </w:r>
      <w:r w:rsidR="002D50E6">
        <w:rPr>
          <w:noProof/>
        </w:rPr>
        <w:t>4</w:t>
      </w:r>
      <w:r w:rsidR="00843618">
        <w:rPr>
          <w:rFonts w:eastAsiaTheme="minorEastAsia"/>
          <w:lang w:eastAsia="zh-CN"/>
        </w:rPr>
        <w:fldChar w:fldCharType="end"/>
      </w:r>
      <w:r>
        <w:rPr>
          <w:rFonts w:eastAsiaTheme="minorEastAsia"/>
          <w:lang w:eastAsia="zh-CN"/>
        </w:rPr>
        <w:t xml:space="preserve">, the length of RO </w:t>
      </w:r>
      <w:r w:rsidR="00843618">
        <w:rPr>
          <w:rFonts w:eastAsiaTheme="minorEastAsia"/>
          <w:lang w:eastAsia="zh-CN"/>
        </w:rPr>
        <w:t xml:space="preserve">for 960 kHz SCS </w:t>
      </w:r>
      <w:r>
        <w:rPr>
          <w:rFonts w:eastAsiaTheme="minorEastAsia"/>
          <w:lang w:eastAsia="zh-CN"/>
        </w:rPr>
        <w:t xml:space="preserve">will be much shorter than 120 </w:t>
      </w:r>
      <w:r w:rsidR="00843618">
        <w:rPr>
          <w:rFonts w:eastAsiaTheme="minorEastAsia"/>
          <w:lang w:eastAsia="zh-CN"/>
        </w:rPr>
        <w:t>kHz SCS, and</w:t>
      </w:r>
      <w:r>
        <w:rPr>
          <w:rFonts w:eastAsiaTheme="minorEastAsia"/>
          <w:lang w:eastAsia="zh-CN"/>
        </w:rPr>
        <w:t xml:space="preserve"> </w:t>
      </w:r>
      <w:r w:rsidR="00843618">
        <w:rPr>
          <w:rFonts w:eastAsiaTheme="minorEastAsia"/>
          <w:lang w:eastAsia="zh-CN"/>
        </w:rPr>
        <w:t>the LBT period could overlap</w:t>
      </w:r>
      <w:r>
        <w:rPr>
          <w:rFonts w:eastAsiaTheme="minorEastAsia"/>
          <w:lang w:eastAsia="zh-CN"/>
        </w:rPr>
        <w:t xml:space="preserve"> with multiple ROs. Thus, the LBT results of the RO 2 will depend on both RO 0 and RO 1 as </w:t>
      </w:r>
      <w:r w:rsidR="00843618">
        <w:rPr>
          <w:rFonts w:eastAsiaTheme="minorEastAsia"/>
          <w:lang w:eastAsia="zh-CN"/>
        </w:rPr>
        <w:t xml:space="preserve">shown </w:t>
      </w:r>
      <w:r>
        <w:rPr>
          <w:rFonts w:eastAsiaTheme="minorEastAsia"/>
          <w:lang w:eastAsia="zh-CN"/>
        </w:rPr>
        <w:t xml:space="preserve">in the figure. Any of these ROs being selected </w:t>
      </w:r>
      <w:r w:rsidR="00843618">
        <w:rPr>
          <w:rFonts w:eastAsiaTheme="minorEastAsia"/>
          <w:lang w:eastAsia="zh-CN"/>
        </w:rPr>
        <w:t xml:space="preserve">by other UEs </w:t>
      </w:r>
      <w:r>
        <w:rPr>
          <w:rFonts w:eastAsiaTheme="minorEastAsia"/>
          <w:lang w:eastAsia="zh-CN"/>
        </w:rPr>
        <w:t xml:space="preserve">will make the RO 2 unavailable for </w:t>
      </w:r>
      <w:r w:rsidR="00843618">
        <w:rPr>
          <w:rFonts w:eastAsiaTheme="minorEastAsia"/>
          <w:lang w:eastAsia="zh-CN"/>
        </w:rPr>
        <w:t xml:space="preserve">the </w:t>
      </w:r>
      <w:r>
        <w:rPr>
          <w:rFonts w:eastAsiaTheme="minorEastAsia"/>
          <w:lang w:eastAsia="zh-CN"/>
        </w:rPr>
        <w:t xml:space="preserve">UE to use. </w:t>
      </w:r>
    </w:p>
    <w:p w14:paraId="00FC293A" w14:textId="77777777" w:rsidR="00FB79BA" w:rsidRDefault="00FB79BA" w:rsidP="00FB79BA">
      <w:pPr>
        <w:spacing w:after="0"/>
        <w:ind w:firstLineChars="193" w:firstLine="386"/>
        <w:jc w:val="both"/>
        <w:rPr>
          <w:rFonts w:eastAsiaTheme="minorEastAsia"/>
          <w:lang w:eastAsia="zh-CN"/>
        </w:rPr>
      </w:pPr>
    </w:p>
    <w:p w14:paraId="16346E02" w14:textId="19346172" w:rsidR="006969A7" w:rsidRDefault="006969A7" w:rsidP="006969A7">
      <w:pPr>
        <w:keepNext/>
        <w:spacing w:after="0"/>
        <w:jc w:val="both"/>
      </w:pPr>
      <w:r>
        <w:object w:dxaOrig="10126" w:dyaOrig="1845" w14:anchorId="4B8D08CA">
          <v:shape id="_x0000_i1028" type="#_x0000_t75" style="width:481.5pt;height:87.5pt" o:ole="">
            <v:imagedata r:id="rId14" o:title=""/>
          </v:shape>
          <o:OLEObject Type="Embed" ProgID="Visio.Drawing.15" ShapeID="_x0000_i1028" DrawAspect="Content" ObjectID="_1682162312" r:id="rId15"/>
        </w:object>
      </w:r>
    </w:p>
    <w:p w14:paraId="746D0F4D" w14:textId="0DE931D6" w:rsidR="006969A7" w:rsidRPr="006B02AF" w:rsidRDefault="006969A7" w:rsidP="006969A7">
      <w:pPr>
        <w:pStyle w:val="Caption"/>
      </w:pPr>
      <w:bookmarkStart w:id="7" w:name="_Ref53647616"/>
      <w:r w:rsidRPr="003E4955">
        <w:t xml:space="preserve">Figure </w:t>
      </w:r>
      <w:r w:rsidRPr="003E4955">
        <w:fldChar w:fldCharType="begin"/>
      </w:r>
      <w:r w:rsidRPr="003E4955">
        <w:instrText xml:space="preserve"> SEQ Figure \* ARABIC </w:instrText>
      </w:r>
      <w:r w:rsidRPr="003E4955">
        <w:fldChar w:fldCharType="separate"/>
      </w:r>
      <w:r w:rsidR="002D50E6">
        <w:rPr>
          <w:noProof/>
        </w:rPr>
        <w:t>4</w:t>
      </w:r>
      <w:r w:rsidRPr="003E4955">
        <w:fldChar w:fldCharType="end"/>
      </w:r>
      <w:bookmarkEnd w:id="7"/>
      <w:r w:rsidRPr="003E4955">
        <w:t xml:space="preserve"> Illustration </w:t>
      </w:r>
      <w:r w:rsidRPr="006B02AF">
        <w:t>of impact of consecutive ROs for LBT</w:t>
      </w:r>
      <w:r w:rsidRPr="003E4955">
        <w:t>.</w:t>
      </w:r>
    </w:p>
    <w:p w14:paraId="3700044D" w14:textId="37D84AFA" w:rsidR="00FB79BA" w:rsidRDefault="00FB79BA" w:rsidP="00843618">
      <w:pPr>
        <w:spacing w:after="0"/>
        <w:jc w:val="both"/>
        <w:rPr>
          <w:lang w:eastAsia="ja-JP"/>
        </w:rPr>
      </w:pPr>
      <w:r>
        <w:rPr>
          <w:rFonts w:eastAsiaTheme="minorEastAsia"/>
          <w:lang w:eastAsia="zh-CN"/>
        </w:rPr>
        <w:t>Thus,</w:t>
      </w:r>
      <w:r>
        <w:rPr>
          <w:lang w:eastAsia="ja-JP"/>
        </w:rPr>
        <w:t xml:space="preserve"> a LBT gap is needed before a RO. The gap duration between </w:t>
      </w:r>
      <w:proofErr w:type="spellStart"/>
      <w:r>
        <w:rPr>
          <w:lang w:eastAsia="ja-JP"/>
        </w:rPr>
        <w:t>neighboring</w:t>
      </w:r>
      <w:proofErr w:type="spellEnd"/>
      <w:r>
        <w:rPr>
          <w:lang w:eastAsia="ja-JP"/>
        </w:rPr>
        <w:t xml:space="preserve"> ROs can be achieved by configuring UEs to only utilize the RACH occasions with odd indexes </w:t>
      </w:r>
      <w:r>
        <w:rPr>
          <w:i/>
          <w:lang w:eastAsia="ja-JP"/>
        </w:rPr>
        <w:t>2n+1</w:t>
      </w:r>
      <w:r>
        <w:rPr>
          <w:lang w:eastAsia="ja-JP"/>
        </w:rPr>
        <w:t xml:space="preserve"> (e.g., the 1-st, 3-rd, 5-th) within the RACH slot for PRACH transmissions, while the RACH occasions with even indexes </w:t>
      </w:r>
      <w:r>
        <w:rPr>
          <w:i/>
          <w:lang w:eastAsia="ja-JP"/>
        </w:rPr>
        <w:t>2n</w:t>
      </w:r>
      <w:r>
        <w:rPr>
          <w:lang w:eastAsia="ja-JP"/>
        </w:rPr>
        <w:t xml:space="preserve"> (e.g., the 0-th, 2-nd, 4-th) can be used for the LBT operation of UEs that will utilize RO with index </w:t>
      </w:r>
      <w:r>
        <w:rPr>
          <w:i/>
          <w:lang w:eastAsia="ja-JP"/>
        </w:rPr>
        <w:t>2n+1</w:t>
      </w:r>
      <w:r>
        <w:rPr>
          <w:lang w:eastAsia="ja-JP"/>
        </w:rPr>
        <w:t>. Moreover, this method could be extended to using every nth RO for RACH, and the not-used RO could be leave to LBT gap. This approach can directly use the existing PRACH configuration table from Rel-15</w:t>
      </w:r>
      <w:r>
        <w:rPr>
          <w:rFonts w:eastAsiaTheme="minorEastAsia"/>
          <w:lang w:eastAsia="zh-CN"/>
        </w:rPr>
        <w:t>/16</w:t>
      </w:r>
      <w:r>
        <w:rPr>
          <w:lang w:eastAsia="ja-JP"/>
        </w:rPr>
        <w:t xml:space="preserve"> and thus requires less </w:t>
      </w:r>
      <w:r>
        <w:rPr>
          <w:rFonts w:eastAsiaTheme="minorEastAsia"/>
          <w:lang w:eastAsia="zh-CN"/>
        </w:rPr>
        <w:t>modification from current spec</w:t>
      </w:r>
      <w:r>
        <w:rPr>
          <w:lang w:eastAsia="ja-JP"/>
        </w:rPr>
        <w:t xml:space="preserve">. </w:t>
      </w:r>
    </w:p>
    <w:p w14:paraId="7FC13534" w14:textId="294C1F0C" w:rsidR="00843618" w:rsidRDefault="00843618" w:rsidP="00843618">
      <w:pPr>
        <w:spacing w:after="0"/>
        <w:jc w:val="center"/>
      </w:pPr>
      <w:r>
        <w:object w:dxaOrig="6991" w:dyaOrig="2041" w14:anchorId="2FB40975">
          <v:shape id="_x0000_i1029" type="#_x0000_t75" style="width:350.5pt;height:102pt" o:ole="">
            <v:imagedata r:id="rId16" o:title=""/>
          </v:shape>
          <o:OLEObject Type="Embed" ProgID="Visio.Drawing.15" ShapeID="_x0000_i1029" DrawAspect="Content" ObjectID="_1682162313" r:id="rId17"/>
        </w:object>
      </w:r>
    </w:p>
    <w:p w14:paraId="5C5BDF14" w14:textId="3AB8711D" w:rsidR="00843618" w:rsidRDefault="00843618" w:rsidP="00843618">
      <w:pPr>
        <w:pStyle w:val="Caption"/>
      </w:pPr>
      <w:bookmarkStart w:id="8" w:name="_Ref47512616"/>
      <w:r w:rsidRPr="003E4955">
        <w:t xml:space="preserve">Figure </w:t>
      </w:r>
      <w:r w:rsidRPr="003E4955">
        <w:fldChar w:fldCharType="begin"/>
      </w:r>
      <w:r w:rsidRPr="003E4955">
        <w:instrText xml:space="preserve"> SEQ Figure \* ARABIC </w:instrText>
      </w:r>
      <w:r w:rsidRPr="003E4955">
        <w:fldChar w:fldCharType="separate"/>
      </w:r>
      <w:r w:rsidR="002D50E6">
        <w:rPr>
          <w:noProof/>
        </w:rPr>
        <w:t>5</w:t>
      </w:r>
      <w:r w:rsidRPr="003E4955">
        <w:fldChar w:fldCharType="end"/>
      </w:r>
      <w:bookmarkEnd w:id="8"/>
      <w:r w:rsidRPr="003E4955">
        <w:t xml:space="preserve"> </w:t>
      </w:r>
      <w:r w:rsidRPr="00C4192B">
        <w:t>An example of creating LBT gap through even/odd RO indexes.</w:t>
      </w:r>
    </w:p>
    <w:p w14:paraId="06863B1F" w14:textId="5B4F6E54" w:rsidR="0028289A" w:rsidRPr="00F23FB6" w:rsidRDefault="00FB79BA" w:rsidP="00FB79BA">
      <w:pPr>
        <w:rPr>
          <w:b/>
          <w:u w:val="single"/>
          <w:lang w:val="en-US" w:eastAsia="ja-JP"/>
        </w:rPr>
      </w:pPr>
      <w:r w:rsidRPr="00F23FB6">
        <w:rPr>
          <w:b/>
          <w:u w:val="single"/>
          <w:lang w:val="en-US" w:eastAsia="ja-JP"/>
        </w:rPr>
        <w:t xml:space="preserve">Proposal </w:t>
      </w:r>
      <w:r w:rsidR="00C811B4">
        <w:rPr>
          <w:b/>
          <w:u w:val="single"/>
          <w:lang w:val="en-US" w:eastAsia="ja-JP"/>
        </w:rPr>
        <w:t>11</w:t>
      </w:r>
      <w:r w:rsidRPr="00F23FB6">
        <w:rPr>
          <w:b/>
          <w:u w:val="single"/>
          <w:lang w:val="en-US" w:eastAsia="ja-JP"/>
        </w:rPr>
        <w:t xml:space="preserve">: </w:t>
      </w:r>
      <w:r w:rsidR="00843618">
        <w:rPr>
          <w:b/>
          <w:u w:val="single"/>
          <w:lang w:val="en-US" w:eastAsia="ja-JP"/>
        </w:rPr>
        <w:t xml:space="preserve">Support </w:t>
      </w:r>
      <w:r w:rsidRPr="00F23FB6">
        <w:rPr>
          <w:b/>
          <w:u w:val="single"/>
          <w:lang w:val="en-US" w:eastAsia="ja-JP"/>
        </w:rPr>
        <w:t>non-consecutive RO configuration to alleviate the RACH LBT failure.</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0648FE17" w:rsidR="00815493" w:rsidRDefault="00137044" w:rsidP="00815493">
      <w:r>
        <w:t xml:space="preserve">The </w:t>
      </w:r>
      <w:r w:rsidR="00B17078">
        <w:t xml:space="preserve">observations and </w:t>
      </w:r>
      <w:r w:rsidR="0028289A">
        <w:t>proposals</w:t>
      </w:r>
      <w:r w:rsidR="00815493" w:rsidRPr="00816B5E">
        <w:t xml:space="preserve"> made in this contribution </w:t>
      </w:r>
      <w:r w:rsidR="001855F9">
        <w:t>are</w:t>
      </w:r>
      <w:r w:rsidR="00815493" w:rsidRPr="00816B5E">
        <w:t xml:space="preserve"> summarized below:</w:t>
      </w:r>
    </w:p>
    <w:p w14:paraId="7C9E930F" w14:textId="77777777" w:rsidR="00D971BD" w:rsidRPr="001A0E24" w:rsidRDefault="00D971BD" w:rsidP="00D971BD">
      <w:pPr>
        <w:jc w:val="both"/>
        <w:rPr>
          <w:b/>
          <w:i/>
          <w:lang w:val="en-US"/>
        </w:rPr>
      </w:pPr>
      <w:r w:rsidRPr="001A0E24">
        <w:rPr>
          <w:b/>
          <w:i/>
          <w:lang w:val="en-US"/>
        </w:rPr>
        <w:t>Observation</w:t>
      </w:r>
      <w:r>
        <w:rPr>
          <w:b/>
          <w:i/>
          <w:lang w:val="en-US"/>
        </w:rPr>
        <w:t xml:space="preserve"> 1</w:t>
      </w:r>
      <w:r w:rsidRPr="001A0E24">
        <w:rPr>
          <w:b/>
          <w:i/>
          <w:lang w:val="en-US"/>
        </w:rPr>
        <w:t xml:space="preserve">: Using dedicated </w:t>
      </w:r>
      <w:proofErr w:type="spellStart"/>
      <w:r w:rsidRPr="001A0E24">
        <w:rPr>
          <w:b/>
          <w:i/>
          <w:lang w:val="en-US"/>
        </w:rPr>
        <w:t>signalling</w:t>
      </w:r>
      <w:proofErr w:type="spellEnd"/>
      <w:r w:rsidRPr="001A0E24">
        <w:rPr>
          <w:b/>
          <w:i/>
          <w:lang w:val="en-US"/>
        </w:rPr>
        <w:t xml:space="preserve"> </w:t>
      </w:r>
      <w:r>
        <w:rPr>
          <w:b/>
          <w:i/>
          <w:lang w:val="en-US"/>
        </w:rPr>
        <w:t>to provide</w:t>
      </w:r>
      <w:r w:rsidRPr="001A0E24">
        <w:rPr>
          <w:b/>
          <w:i/>
          <w:lang w:val="en-US"/>
        </w:rPr>
        <w:t xml:space="preserve"> the CORESET#0/Type0-PDCCH configuration cannot resolve the inter-operator PCI confusion. </w:t>
      </w:r>
    </w:p>
    <w:p w14:paraId="6A7CA8BF" w14:textId="220C25CE" w:rsidR="00D971BD" w:rsidRDefault="00D971BD" w:rsidP="00D971BD">
      <w:pPr>
        <w:jc w:val="both"/>
        <w:rPr>
          <w:b/>
          <w:u w:val="single"/>
          <w:lang w:val="en-US"/>
        </w:rPr>
      </w:pPr>
      <w:r w:rsidRPr="001A0E24">
        <w:rPr>
          <w:b/>
          <w:u w:val="single"/>
          <w:lang w:val="en-US"/>
        </w:rPr>
        <w:t xml:space="preserve">Proposal 1: Support ANR and inter-operator PCI confusion resolution for all supported SS/PBCH block subcarrier </w:t>
      </w:r>
      <w:proofErr w:type="spellStart"/>
      <w:r w:rsidRPr="001A0E24">
        <w:rPr>
          <w:b/>
          <w:u w:val="single"/>
          <w:lang w:val="en-US"/>
        </w:rPr>
        <w:t>spacings</w:t>
      </w:r>
      <w:proofErr w:type="spellEnd"/>
      <w:r w:rsidRPr="001A0E24">
        <w:rPr>
          <w:b/>
          <w:u w:val="single"/>
          <w:lang w:val="en-US"/>
        </w:rPr>
        <w:t>, and the CORESET#0/Type0-PDCCH configuration is provided by the MIB of the SS/PBCH block.</w:t>
      </w:r>
    </w:p>
    <w:p w14:paraId="44696C93" w14:textId="77777777" w:rsidR="00D971BD" w:rsidRPr="00EB3330" w:rsidRDefault="00D971BD" w:rsidP="00D971BD">
      <w:pPr>
        <w:jc w:val="both"/>
        <w:rPr>
          <w:b/>
          <w:i/>
          <w:lang w:val="en-US"/>
        </w:rPr>
      </w:pPr>
      <w:r>
        <w:rPr>
          <w:b/>
          <w:i/>
          <w:lang w:val="en-US"/>
        </w:rPr>
        <w:t>Observation 2: Supporting 240 kHz SCS SS/PBCH block for initial access has the largest complexity</w:t>
      </w:r>
      <w:r w:rsidRPr="00EB3330">
        <w:rPr>
          <w:b/>
          <w:i/>
          <w:lang w:val="en-US"/>
        </w:rPr>
        <w:t xml:space="preserve">. </w:t>
      </w:r>
    </w:p>
    <w:p w14:paraId="40D545C9" w14:textId="77777777" w:rsidR="00D971BD" w:rsidRDefault="00D971BD" w:rsidP="00D971BD">
      <w:pPr>
        <w:jc w:val="both"/>
        <w:rPr>
          <w:b/>
          <w:u w:val="single"/>
          <w:lang w:eastAsia="ja-JP"/>
        </w:rPr>
      </w:pPr>
      <w:r w:rsidRPr="00D64D18">
        <w:rPr>
          <w:b/>
          <w:u w:val="single"/>
          <w:lang w:eastAsia="ja-JP"/>
        </w:rPr>
        <w:t xml:space="preserve">Proposal </w:t>
      </w:r>
      <w:r>
        <w:rPr>
          <w:b/>
          <w:u w:val="single"/>
          <w:lang w:eastAsia="ja-JP"/>
        </w:rPr>
        <w:t>2</w:t>
      </w:r>
      <w:r w:rsidRPr="00D64D18">
        <w:rPr>
          <w:b/>
          <w:u w:val="single"/>
          <w:lang w:eastAsia="ja-JP"/>
        </w:rPr>
        <w:t xml:space="preserve">: </w:t>
      </w:r>
      <w:r>
        <w:rPr>
          <w:b/>
          <w:u w:val="single"/>
          <w:lang w:eastAsia="ja-JP"/>
        </w:rPr>
        <w:t>Support 480 kHz and 960 kHz SCS for SS/PBCH block in initial access case.</w:t>
      </w:r>
    </w:p>
    <w:p w14:paraId="42C2AF42" w14:textId="77777777" w:rsidR="00D971BD" w:rsidRDefault="00D971BD" w:rsidP="00D971BD">
      <w:pPr>
        <w:spacing w:after="0"/>
        <w:jc w:val="both"/>
        <w:rPr>
          <w:b/>
          <w:u w:val="single"/>
          <w:lang w:val="en-US" w:eastAsia="ja-JP"/>
        </w:rPr>
      </w:pPr>
      <w:r>
        <w:rPr>
          <w:b/>
          <w:u w:val="single"/>
          <w:lang w:val="en-US" w:eastAsia="ja-JP"/>
        </w:rPr>
        <w:t>Proposal 3:</w:t>
      </w:r>
    </w:p>
    <w:p w14:paraId="41CA541D" w14:textId="77777777" w:rsidR="00D971BD" w:rsidRPr="007764A0" w:rsidRDefault="00D971BD" w:rsidP="00D971BD">
      <w:pPr>
        <w:numPr>
          <w:ilvl w:val="0"/>
          <w:numId w:val="17"/>
        </w:numPr>
        <w:overflowPunct w:val="0"/>
        <w:autoSpaceDE w:val="0"/>
        <w:autoSpaceDN w:val="0"/>
        <w:spacing w:after="0"/>
        <w:jc w:val="both"/>
        <w:rPr>
          <w:rFonts w:eastAsia="Times New Roman"/>
          <w:b/>
          <w:color w:val="000000" w:themeColor="text1"/>
          <w:u w:val="single"/>
          <w:lang w:val="en-US"/>
        </w:rPr>
      </w:pPr>
      <w:r w:rsidRPr="007764A0">
        <w:rPr>
          <w:rFonts w:eastAsia="Times New Roman"/>
          <w:b/>
          <w:color w:val="000000" w:themeColor="text1"/>
          <w:u w:val="single"/>
        </w:rPr>
        <w:t xml:space="preserve">Support SSB with 240/480/960 kHz for initial and non-initial access with support of CORESET0/Type0-PDCCH configuration in </w:t>
      </w:r>
      <w:r>
        <w:rPr>
          <w:rFonts w:eastAsia="Times New Roman"/>
          <w:b/>
          <w:color w:val="000000" w:themeColor="text1"/>
          <w:u w:val="single"/>
        </w:rPr>
        <w:t>the MIB.</w:t>
      </w:r>
    </w:p>
    <w:p w14:paraId="0A09ADE9" w14:textId="77777777" w:rsidR="00D971BD" w:rsidRPr="007764A0" w:rsidRDefault="00D971BD" w:rsidP="00D971BD">
      <w:pPr>
        <w:numPr>
          <w:ilvl w:val="1"/>
          <w:numId w:val="17"/>
        </w:numPr>
        <w:overflowPunct w:val="0"/>
        <w:autoSpaceDE w:val="0"/>
        <w:autoSpaceDN w:val="0"/>
        <w:spacing w:after="0"/>
        <w:jc w:val="both"/>
        <w:rPr>
          <w:rFonts w:eastAsia="Times New Roman"/>
          <w:b/>
          <w:color w:val="000000" w:themeColor="text1"/>
          <w:u w:val="single"/>
          <w:lang w:val="en-US"/>
        </w:rPr>
      </w:pPr>
      <w:r w:rsidRPr="007764A0">
        <w:rPr>
          <w:rFonts w:eastAsia="Times New Roman"/>
          <w:b/>
          <w:color w:val="000000" w:themeColor="text1"/>
          <w:u w:val="single"/>
        </w:rPr>
        <w:t>SSB time domain candidate resource pattern (within a slot or pair of slots) for 480 and 960kHz SSB are identical</w:t>
      </w:r>
    </w:p>
    <w:p w14:paraId="30618129" w14:textId="77777777" w:rsidR="00D971BD" w:rsidRPr="007764A0" w:rsidRDefault="00D971BD" w:rsidP="00D971BD">
      <w:pPr>
        <w:numPr>
          <w:ilvl w:val="1"/>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only 1 CORESTE#0/Type0-PDCCH SCS supported for each SSB SCS</w:t>
      </w:r>
    </w:p>
    <w:p w14:paraId="27A4E09B" w14:textId="77777777" w:rsidR="00D971BD" w:rsidRPr="007764A0" w:rsidRDefault="00D971BD" w:rsidP="00D971BD">
      <w:pPr>
        <w:numPr>
          <w:ilvl w:val="0"/>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It is assumed that RAN4 supports a channelization design which results in the total number of synchronization raster entries in the 57 – 71 GHz band no larger than [400] (Note: the total number of synchronization raster entries in FR2 for band n259 is 344). If the assumption cannot be satisfied, it’s up to RAN4 to decide which of 240/480/960 kHz SCS are supported for initial access of such band.</w:t>
      </w:r>
    </w:p>
    <w:p w14:paraId="7B49648F" w14:textId="77777777" w:rsidR="00D971BD" w:rsidRPr="007764A0" w:rsidRDefault="00D971BD" w:rsidP="00D971BD">
      <w:pPr>
        <w:numPr>
          <w:ilvl w:val="0"/>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RAN1 prioritizes time-domain multiplex of SSB and CORESET0 to minimize the number of needed synchronization raster entries.</w:t>
      </w:r>
    </w:p>
    <w:p w14:paraId="49A3C260" w14:textId="77777777" w:rsidR="00D971BD" w:rsidRPr="007764A0" w:rsidRDefault="00D971BD" w:rsidP="00D971BD">
      <w:pPr>
        <w:numPr>
          <w:ilvl w:val="0"/>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 xml:space="preserve">Supporting 480 kHz SCS and 960 kHz SCS for SSB are UE capabilities: </w:t>
      </w:r>
    </w:p>
    <w:p w14:paraId="2A64C39A" w14:textId="77777777" w:rsidR="00D971BD" w:rsidRPr="007764A0" w:rsidRDefault="00D971BD" w:rsidP="00D971BD">
      <w:pPr>
        <w:numPr>
          <w:ilvl w:val="1"/>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UE is not expected to support 480 kHz SCS for SSB if it doesn’t support 480 kHz SCS for data/control channels.</w:t>
      </w:r>
    </w:p>
    <w:p w14:paraId="76B0C5E8" w14:textId="77777777" w:rsidR="00D971BD" w:rsidRPr="007764A0" w:rsidRDefault="00D971BD" w:rsidP="00D971BD">
      <w:pPr>
        <w:numPr>
          <w:ilvl w:val="1"/>
          <w:numId w:val="17"/>
        </w:numPr>
        <w:overflowPunct w:val="0"/>
        <w:autoSpaceDE w:val="0"/>
        <w:autoSpaceDN w:val="0"/>
        <w:spacing w:after="0"/>
        <w:jc w:val="both"/>
        <w:rPr>
          <w:rFonts w:eastAsia="Times New Roman"/>
          <w:b/>
          <w:color w:val="000000" w:themeColor="text1"/>
          <w:u w:val="single"/>
        </w:rPr>
      </w:pPr>
      <w:r w:rsidRPr="007764A0">
        <w:rPr>
          <w:rFonts w:eastAsia="Times New Roman"/>
          <w:b/>
          <w:color w:val="000000" w:themeColor="text1"/>
          <w:u w:val="single"/>
        </w:rPr>
        <w:t>UE is not expected to support 960 kHz SCS for SSB if it doesn’t support 960 kHz SCS for data/control channels.</w:t>
      </w:r>
    </w:p>
    <w:p w14:paraId="76A542C0" w14:textId="77777777" w:rsidR="00D971BD" w:rsidRPr="007764A0" w:rsidRDefault="00D971BD" w:rsidP="00D971BD">
      <w:pPr>
        <w:numPr>
          <w:ilvl w:val="0"/>
          <w:numId w:val="17"/>
        </w:numPr>
        <w:overflowPunct w:val="0"/>
        <w:autoSpaceDE w:val="0"/>
        <w:autoSpaceDN w:val="0"/>
        <w:jc w:val="both"/>
        <w:rPr>
          <w:rFonts w:eastAsia="Times New Roman"/>
          <w:b/>
          <w:color w:val="000000" w:themeColor="text1"/>
          <w:u w:val="single"/>
        </w:rPr>
      </w:pPr>
      <w:r>
        <w:rPr>
          <w:rFonts w:eastAsia="Times New Roman"/>
          <w:b/>
          <w:color w:val="000000" w:themeColor="text1"/>
          <w:u w:val="single"/>
        </w:rPr>
        <w:t>Send an LS to RAN2 and RAN4.</w:t>
      </w:r>
    </w:p>
    <w:p w14:paraId="2B0D98DD" w14:textId="77777777" w:rsidR="00D971BD" w:rsidRPr="00AC038B" w:rsidRDefault="00D971BD" w:rsidP="00D971BD">
      <w:pPr>
        <w:spacing w:after="0"/>
        <w:jc w:val="both"/>
        <w:rPr>
          <w:b/>
          <w:u w:val="single"/>
          <w:lang w:val="en-US" w:eastAsia="ja-JP"/>
        </w:rPr>
      </w:pPr>
      <w:r>
        <w:rPr>
          <w:b/>
          <w:u w:val="single"/>
          <w:lang w:val="en-US" w:eastAsia="ja-JP"/>
        </w:rPr>
        <w:lastRenderedPageBreak/>
        <w:t>Proposal 4</w:t>
      </w:r>
      <w:r w:rsidRPr="00AC038B">
        <w:rPr>
          <w:b/>
          <w:u w:val="single"/>
          <w:lang w:val="en-US" w:eastAsia="ja-JP"/>
        </w:rPr>
        <w:t xml:space="preserve">: Support </w:t>
      </w:r>
      <w:r>
        <w:rPr>
          <w:b/>
          <w:u w:val="single"/>
          <w:lang w:val="en-US" w:eastAsia="ja-JP"/>
        </w:rPr>
        <w:t>the same</w:t>
      </w:r>
      <w:r w:rsidRPr="00AC038B">
        <w:rPr>
          <w:b/>
          <w:u w:val="single"/>
          <w:lang w:val="en-US" w:eastAsia="ja-JP"/>
        </w:rPr>
        <w:t xml:space="preserve"> SS/PBCH block patter</w:t>
      </w:r>
      <w:r>
        <w:rPr>
          <w:b/>
          <w:u w:val="single"/>
          <w:lang w:val="en-US" w:eastAsia="ja-JP"/>
        </w:rPr>
        <w:t>n for 480 kHz and 960 kHz SCSs.</w:t>
      </w:r>
    </w:p>
    <w:p w14:paraId="43AE2B07" w14:textId="77777777" w:rsidR="00D971BD" w:rsidRPr="00AC038B" w:rsidRDefault="00D971BD" w:rsidP="00D971BD">
      <w:pPr>
        <w:pStyle w:val="ListParagraph"/>
        <w:numPr>
          <w:ilvl w:val="0"/>
          <w:numId w:val="8"/>
        </w:numPr>
        <w:spacing w:after="0"/>
        <w:ind w:leftChars="0"/>
        <w:jc w:val="both"/>
        <w:rPr>
          <w:b/>
          <w:u w:val="single"/>
          <w:lang w:val="en-US" w:eastAsia="ja-JP"/>
        </w:rPr>
      </w:pPr>
      <w:r w:rsidRPr="00AC038B">
        <w:rPr>
          <w:b/>
          <w:u w:val="single"/>
          <w:lang w:val="en-US" w:eastAsia="ja-JP"/>
        </w:rPr>
        <w:t>At least one symbol should be reserved between neighboring SS/PBCH</w:t>
      </w:r>
      <w:r>
        <w:rPr>
          <w:b/>
          <w:u w:val="single"/>
          <w:lang w:val="en-US" w:eastAsia="ja-JP"/>
        </w:rPr>
        <w:t xml:space="preserve"> block for beam sweeping delay.</w:t>
      </w:r>
    </w:p>
    <w:p w14:paraId="0BB59618" w14:textId="77777777" w:rsidR="00D971BD" w:rsidRDefault="00D971BD" w:rsidP="00D971BD">
      <w:pPr>
        <w:pStyle w:val="ListParagraph"/>
        <w:numPr>
          <w:ilvl w:val="0"/>
          <w:numId w:val="8"/>
        </w:numPr>
        <w:spacing w:after="0"/>
        <w:ind w:leftChars="0"/>
        <w:jc w:val="both"/>
        <w:rPr>
          <w:b/>
          <w:lang w:val="en-US" w:eastAsia="ja-JP"/>
        </w:rPr>
      </w:pPr>
      <w:r w:rsidRPr="00AC038B">
        <w:rPr>
          <w:b/>
          <w:u w:val="single"/>
          <w:lang w:val="en-US" w:eastAsia="ja-JP"/>
        </w:rPr>
        <w:t xml:space="preserve">Symbols should be reserved for CORESET and HARQ with SCS same as </w:t>
      </w:r>
      <w:r>
        <w:rPr>
          <w:b/>
          <w:u w:val="single"/>
          <w:lang w:val="en-US" w:eastAsia="ja-JP"/>
        </w:rPr>
        <w:t xml:space="preserve">the </w:t>
      </w:r>
      <w:r w:rsidRPr="00AC038B">
        <w:rPr>
          <w:b/>
          <w:u w:val="single"/>
          <w:lang w:val="en-US" w:eastAsia="ja-JP"/>
        </w:rPr>
        <w:t>SS/PBCH block.</w:t>
      </w:r>
      <w:r w:rsidRPr="00AC038B">
        <w:rPr>
          <w:b/>
          <w:lang w:val="en-US" w:eastAsia="ja-JP"/>
        </w:rPr>
        <w:t xml:space="preserve"> </w:t>
      </w:r>
    </w:p>
    <w:p w14:paraId="504BD56F" w14:textId="77777777" w:rsidR="00D971BD" w:rsidRPr="009C721A" w:rsidRDefault="00D971BD" w:rsidP="00D971BD">
      <w:pPr>
        <w:pStyle w:val="ListParagraph"/>
        <w:numPr>
          <w:ilvl w:val="0"/>
          <w:numId w:val="8"/>
        </w:numPr>
        <w:ind w:leftChars="0"/>
        <w:jc w:val="both"/>
        <w:rPr>
          <w:b/>
          <w:u w:val="single"/>
          <w:lang w:val="en-US" w:eastAsia="ja-JP"/>
        </w:rPr>
      </w:pPr>
      <w:r>
        <w:rPr>
          <w:b/>
          <w:u w:val="single"/>
          <w:lang w:val="en-US" w:eastAsia="ja-JP"/>
        </w:rPr>
        <w:t xml:space="preserve">For </w:t>
      </w:r>
      <w:r w:rsidRPr="009C721A">
        <w:rPr>
          <w:b/>
          <w:u w:val="single"/>
          <w:lang w:val="en-US" w:eastAsia="ja-JP"/>
        </w:rPr>
        <w:t xml:space="preserve">SS/PBCH block </w:t>
      </w:r>
      <w:r>
        <w:rPr>
          <w:b/>
          <w:u w:val="single"/>
          <w:lang w:val="en-US" w:eastAsia="ja-JP"/>
        </w:rPr>
        <w:t xml:space="preserve">candidate locations in a slot, </w:t>
      </w:r>
      <w:r w:rsidRPr="009C721A">
        <w:rPr>
          <w:b/>
          <w:u w:val="single"/>
          <w:lang w:val="en-US" w:eastAsia="ja-JP"/>
        </w:rPr>
        <w:t>Case A</w:t>
      </w:r>
      <w:r>
        <w:rPr>
          <w:b/>
          <w:u w:val="single"/>
          <w:lang w:val="en-US" w:eastAsia="ja-JP"/>
        </w:rPr>
        <w:t xml:space="preserve"> or Case C</w:t>
      </w:r>
      <w:r w:rsidRPr="009C721A">
        <w:rPr>
          <w:b/>
          <w:u w:val="single"/>
          <w:lang w:val="en-US" w:eastAsia="ja-JP"/>
        </w:rPr>
        <w:t xml:space="preserve"> can be reused</w:t>
      </w:r>
      <w:r>
        <w:rPr>
          <w:b/>
          <w:u w:val="single"/>
          <w:lang w:val="en-US" w:eastAsia="ja-JP"/>
        </w:rPr>
        <w:t>.</w:t>
      </w:r>
    </w:p>
    <w:p w14:paraId="67EA1142" w14:textId="77777777" w:rsidR="00D971BD" w:rsidRPr="005D7D61" w:rsidRDefault="00D971BD" w:rsidP="00D971BD">
      <w:pPr>
        <w:tabs>
          <w:tab w:val="left" w:pos="1300"/>
        </w:tabs>
        <w:spacing w:after="0"/>
        <w:jc w:val="both"/>
        <w:rPr>
          <w:b/>
          <w:u w:val="single"/>
          <w:lang w:val="en-US"/>
        </w:rPr>
      </w:pPr>
      <w:r>
        <w:rPr>
          <w:b/>
          <w:u w:val="single"/>
          <w:lang w:val="en-US"/>
        </w:rPr>
        <w:t>Proposal 5</w:t>
      </w:r>
      <w:r w:rsidRPr="005D7D61">
        <w:rPr>
          <w:b/>
          <w:u w:val="single"/>
          <w:lang w:val="en-US"/>
        </w:rPr>
        <w:t xml:space="preserve">: </w:t>
      </w:r>
      <w:r>
        <w:rPr>
          <w:b/>
          <w:u w:val="single"/>
          <w:lang w:val="en-US"/>
        </w:rPr>
        <w:t>For SS/PBCH block with 120 kHz SCS,</w:t>
      </w:r>
    </w:p>
    <w:p w14:paraId="19A4FE4D" w14:textId="77777777" w:rsidR="00D971BD" w:rsidRDefault="00D971BD" w:rsidP="00D971BD">
      <w:pPr>
        <w:pStyle w:val="ListParagraph"/>
        <w:numPr>
          <w:ilvl w:val="0"/>
          <w:numId w:val="9"/>
        </w:numPr>
        <w:tabs>
          <w:tab w:val="left" w:pos="1300"/>
        </w:tabs>
        <w:spacing w:after="0"/>
        <w:ind w:leftChars="0"/>
        <w:jc w:val="both"/>
        <w:rPr>
          <w:b/>
          <w:u w:val="single"/>
          <w:lang w:val="en-US"/>
        </w:rPr>
      </w:pPr>
      <w:r>
        <w:rPr>
          <w:b/>
          <w:u w:val="single"/>
          <w:lang w:val="en-US"/>
        </w:rPr>
        <w:t>only support CORESET#0 SCS as 120 kHz;</w:t>
      </w:r>
    </w:p>
    <w:p w14:paraId="69BC83F8" w14:textId="77777777" w:rsidR="00D971BD" w:rsidRPr="005D7D61" w:rsidRDefault="00D971BD" w:rsidP="00D971BD">
      <w:pPr>
        <w:pStyle w:val="ListParagraph"/>
        <w:numPr>
          <w:ilvl w:val="0"/>
          <w:numId w:val="9"/>
        </w:numPr>
        <w:tabs>
          <w:tab w:val="left" w:pos="1300"/>
        </w:tabs>
        <w:spacing w:after="0"/>
        <w:ind w:leftChars="0"/>
        <w:jc w:val="both"/>
        <w:rPr>
          <w:b/>
          <w:u w:val="single"/>
          <w:lang w:val="en-US"/>
        </w:rPr>
      </w:pPr>
      <w:r w:rsidRPr="005D7D61">
        <w:rPr>
          <w:b/>
          <w:u w:val="single"/>
          <w:lang w:val="en-US"/>
        </w:rPr>
        <w:t>additional CORESET#0 RB offsets are needed;</w:t>
      </w:r>
    </w:p>
    <w:p w14:paraId="001FC38C" w14:textId="77777777" w:rsidR="00D971BD" w:rsidRDefault="00D971BD" w:rsidP="00D971BD">
      <w:pPr>
        <w:pStyle w:val="ListParagraph"/>
        <w:numPr>
          <w:ilvl w:val="0"/>
          <w:numId w:val="9"/>
        </w:numPr>
        <w:tabs>
          <w:tab w:val="left" w:pos="1300"/>
        </w:tabs>
        <w:ind w:leftChars="0"/>
        <w:jc w:val="both"/>
        <w:rPr>
          <w:b/>
          <w:u w:val="single"/>
          <w:lang w:val="en-US"/>
        </w:rPr>
      </w:pPr>
      <w:r>
        <w:rPr>
          <w:b/>
          <w:u w:val="single"/>
          <w:lang w:val="en-US"/>
        </w:rPr>
        <w:t>support</w:t>
      </w:r>
      <w:r w:rsidRPr="005D7D61">
        <w:rPr>
          <w:b/>
          <w:u w:val="single"/>
          <w:lang w:val="en-US"/>
        </w:rPr>
        <w:t xml:space="preserve"> 96 RB </w:t>
      </w:r>
      <w:r>
        <w:rPr>
          <w:b/>
          <w:u w:val="single"/>
          <w:lang w:val="en-US"/>
        </w:rPr>
        <w:t>as the</w:t>
      </w:r>
      <w:r w:rsidRPr="005D7D61">
        <w:rPr>
          <w:b/>
          <w:u w:val="single"/>
          <w:lang w:val="en-US"/>
        </w:rPr>
        <w:t xml:space="preserve"> </w:t>
      </w:r>
      <w:r w:rsidRPr="00042E9E">
        <w:rPr>
          <w:b/>
          <w:u w:val="single"/>
          <w:lang w:val="en-US"/>
        </w:rPr>
        <w:t>number of RBs for CORESET#0</w:t>
      </w:r>
      <w:r>
        <w:rPr>
          <w:b/>
          <w:u w:val="single"/>
          <w:lang w:val="en-US"/>
        </w:rPr>
        <w:t>.</w:t>
      </w:r>
    </w:p>
    <w:p w14:paraId="5FD92072" w14:textId="77777777" w:rsidR="00D971BD" w:rsidRPr="005D7D61" w:rsidRDefault="00D971BD" w:rsidP="00D971BD">
      <w:pPr>
        <w:tabs>
          <w:tab w:val="left" w:pos="1300"/>
        </w:tabs>
        <w:spacing w:after="0"/>
        <w:jc w:val="both"/>
        <w:rPr>
          <w:b/>
          <w:u w:val="single"/>
          <w:lang w:val="en-US"/>
        </w:rPr>
      </w:pPr>
      <w:r>
        <w:rPr>
          <w:b/>
          <w:u w:val="single"/>
          <w:lang w:val="en-US"/>
        </w:rPr>
        <w:t>Proposal 6</w:t>
      </w:r>
      <w:r w:rsidRPr="005D7D61">
        <w:rPr>
          <w:b/>
          <w:u w:val="single"/>
          <w:lang w:val="en-US"/>
        </w:rPr>
        <w:t xml:space="preserve">: </w:t>
      </w:r>
      <w:r>
        <w:rPr>
          <w:b/>
          <w:u w:val="single"/>
          <w:lang w:val="en-US"/>
        </w:rPr>
        <w:t>For SS/PBCH block with 480 kHz SCS and 960 kHz,</w:t>
      </w:r>
    </w:p>
    <w:p w14:paraId="27BE9074" w14:textId="77777777" w:rsidR="00D971BD" w:rsidRDefault="00D971BD" w:rsidP="00D971BD">
      <w:pPr>
        <w:pStyle w:val="ListParagraph"/>
        <w:numPr>
          <w:ilvl w:val="0"/>
          <w:numId w:val="9"/>
        </w:numPr>
        <w:tabs>
          <w:tab w:val="left" w:pos="1300"/>
        </w:tabs>
        <w:spacing w:after="0"/>
        <w:ind w:leftChars="0"/>
        <w:jc w:val="both"/>
        <w:rPr>
          <w:b/>
          <w:u w:val="single"/>
          <w:lang w:val="en-US"/>
        </w:rPr>
      </w:pPr>
      <w:r>
        <w:rPr>
          <w:b/>
          <w:u w:val="single"/>
          <w:lang w:val="en-US"/>
        </w:rPr>
        <w:t>only support CORESET#0 SCS same as SS/PBCH block SCS;</w:t>
      </w:r>
    </w:p>
    <w:p w14:paraId="54B88037" w14:textId="77777777" w:rsidR="00D971BD" w:rsidRPr="005D7D61" w:rsidRDefault="00D971BD" w:rsidP="00D971BD">
      <w:pPr>
        <w:pStyle w:val="ListParagraph"/>
        <w:numPr>
          <w:ilvl w:val="0"/>
          <w:numId w:val="9"/>
        </w:numPr>
        <w:tabs>
          <w:tab w:val="left" w:pos="1300"/>
        </w:tabs>
        <w:spacing w:after="0"/>
        <w:ind w:leftChars="0"/>
        <w:jc w:val="both"/>
        <w:rPr>
          <w:b/>
          <w:u w:val="single"/>
          <w:lang w:val="en-US"/>
        </w:rPr>
      </w:pPr>
      <w:r w:rsidRPr="00042E9E">
        <w:rPr>
          <w:b/>
          <w:u w:val="single"/>
          <w:lang w:val="en-US"/>
        </w:rPr>
        <w:t>support at least the same SS/PBCH block and CORESET#0 multiplexing patterns, number of RBs for CORESET#0, and number of symbols as in 120 kHz SCS</w:t>
      </w:r>
      <w:r w:rsidRPr="005D7D61">
        <w:rPr>
          <w:b/>
          <w:u w:val="single"/>
          <w:lang w:val="en-US"/>
        </w:rPr>
        <w:t>;</w:t>
      </w:r>
    </w:p>
    <w:p w14:paraId="451BA229" w14:textId="77777777" w:rsidR="00D971BD" w:rsidRDefault="00D971BD" w:rsidP="00D971BD">
      <w:pPr>
        <w:pStyle w:val="ListParagraph"/>
        <w:numPr>
          <w:ilvl w:val="0"/>
          <w:numId w:val="9"/>
        </w:numPr>
        <w:tabs>
          <w:tab w:val="left" w:pos="1300"/>
        </w:tabs>
        <w:spacing w:after="0"/>
        <w:ind w:leftChars="0"/>
        <w:jc w:val="both"/>
        <w:rPr>
          <w:b/>
          <w:u w:val="single"/>
          <w:lang w:val="en-US"/>
        </w:rPr>
      </w:pPr>
      <w:r>
        <w:rPr>
          <w:b/>
          <w:u w:val="single"/>
          <w:lang w:val="en-US"/>
        </w:rPr>
        <w:t>support</w:t>
      </w:r>
      <w:r w:rsidRPr="005D7D61">
        <w:rPr>
          <w:b/>
          <w:u w:val="single"/>
          <w:lang w:val="en-US"/>
        </w:rPr>
        <w:t xml:space="preserve"> 96 RB </w:t>
      </w:r>
      <w:r>
        <w:rPr>
          <w:b/>
          <w:u w:val="single"/>
          <w:lang w:val="en-US"/>
        </w:rPr>
        <w:t>as the</w:t>
      </w:r>
      <w:r w:rsidRPr="005D7D61">
        <w:rPr>
          <w:b/>
          <w:u w:val="single"/>
          <w:lang w:val="en-US"/>
        </w:rPr>
        <w:t xml:space="preserve"> </w:t>
      </w:r>
      <w:r w:rsidRPr="00042E9E">
        <w:rPr>
          <w:b/>
          <w:u w:val="single"/>
          <w:lang w:val="en-US"/>
        </w:rPr>
        <w:t>number of RBs for CORESET#0</w:t>
      </w:r>
      <w:r>
        <w:rPr>
          <w:b/>
          <w:u w:val="single"/>
          <w:lang w:val="en-US"/>
        </w:rPr>
        <w:t>;</w:t>
      </w:r>
    </w:p>
    <w:p w14:paraId="5028D31D" w14:textId="77777777" w:rsidR="00D971BD" w:rsidRDefault="00D971BD" w:rsidP="00D971BD">
      <w:pPr>
        <w:pStyle w:val="ListParagraph"/>
        <w:numPr>
          <w:ilvl w:val="0"/>
          <w:numId w:val="9"/>
        </w:numPr>
        <w:tabs>
          <w:tab w:val="left" w:pos="1300"/>
        </w:tabs>
        <w:ind w:leftChars="0"/>
        <w:jc w:val="both"/>
        <w:rPr>
          <w:b/>
          <w:u w:val="single"/>
          <w:lang w:val="en-US"/>
        </w:rPr>
      </w:pPr>
      <w:r>
        <w:rPr>
          <w:b/>
          <w:u w:val="single"/>
          <w:lang w:val="en-US"/>
        </w:rPr>
        <w:t xml:space="preserve">Further study the RB offset based on RAN4 design of channel and synchronization </w:t>
      </w:r>
      <w:proofErr w:type="spellStart"/>
      <w:r>
        <w:rPr>
          <w:b/>
          <w:u w:val="single"/>
          <w:lang w:val="en-US"/>
        </w:rPr>
        <w:t>rasters</w:t>
      </w:r>
      <w:proofErr w:type="spellEnd"/>
      <w:r>
        <w:rPr>
          <w:b/>
          <w:u w:val="single"/>
          <w:lang w:val="en-US"/>
        </w:rPr>
        <w:t>.</w:t>
      </w:r>
    </w:p>
    <w:p w14:paraId="00000611" w14:textId="77777777" w:rsidR="00D971BD" w:rsidRDefault="00D971BD" w:rsidP="00D971BD">
      <w:pPr>
        <w:spacing w:after="0"/>
        <w:jc w:val="both"/>
        <w:rPr>
          <w:b/>
          <w:u w:val="single"/>
          <w:lang w:val="en-US" w:eastAsia="ja-JP"/>
        </w:rPr>
      </w:pPr>
      <w:r w:rsidRPr="005E6207">
        <w:rPr>
          <w:b/>
          <w:u w:val="single"/>
          <w:lang w:val="en-US" w:eastAsia="ja-JP"/>
        </w:rPr>
        <w:t xml:space="preserve">Proposal </w:t>
      </w:r>
      <w:r>
        <w:rPr>
          <w:b/>
          <w:u w:val="single"/>
          <w:lang w:val="en-US" w:eastAsia="ja-JP"/>
        </w:rPr>
        <w:t>7</w:t>
      </w:r>
      <w:r w:rsidRPr="005E6207">
        <w:rPr>
          <w:b/>
          <w:u w:val="single"/>
          <w:lang w:val="en-US" w:eastAsia="ja-JP"/>
        </w:rPr>
        <w:t xml:space="preserve">: </w:t>
      </w:r>
      <w:r>
        <w:rPr>
          <w:b/>
          <w:u w:val="single"/>
          <w:lang w:val="en-US" w:eastAsia="ja-JP"/>
        </w:rPr>
        <w:t>Support d</w:t>
      </w:r>
      <w:r w:rsidRPr="005E6207">
        <w:rPr>
          <w:b/>
          <w:u w:val="single"/>
          <w:lang w:val="en-US" w:eastAsia="ja-JP"/>
        </w:rPr>
        <w:t xml:space="preserve">iscovery burst transmission window for </w:t>
      </w:r>
      <w:r>
        <w:rPr>
          <w:b/>
          <w:u w:val="single"/>
          <w:lang w:val="en-US" w:eastAsia="ja-JP"/>
        </w:rPr>
        <w:t>60 GHz unlicensed band.</w:t>
      </w:r>
    </w:p>
    <w:p w14:paraId="1BF5730D" w14:textId="77777777" w:rsidR="00D971BD" w:rsidRDefault="00D971BD" w:rsidP="00D971BD">
      <w:pPr>
        <w:pStyle w:val="ListParagraph"/>
        <w:numPr>
          <w:ilvl w:val="0"/>
          <w:numId w:val="12"/>
        </w:numPr>
        <w:spacing w:after="0"/>
        <w:ind w:leftChars="0"/>
        <w:jc w:val="both"/>
        <w:rPr>
          <w:b/>
          <w:u w:val="single"/>
          <w:lang w:val="en-US" w:eastAsia="ja-JP"/>
        </w:rPr>
      </w:pPr>
      <w:r>
        <w:rPr>
          <w:b/>
          <w:u w:val="single"/>
          <w:lang w:val="en-US" w:eastAsia="ja-JP"/>
        </w:rPr>
        <w:t>The indication of Q can be in MIB for a best effort, and if not possible, in SIB1;</w:t>
      </w:r>
    </w:p>
    <w:p w14:paraId="324B6808" w14:textId="77777777" w:rsidR="00D971BD" w:rsidRDefault="00D971BD" w:rsidP="00D971BD">
      <w:pPr>
        <w:pStyle w:val="ListParagraph"/>
        <w:numPr>
          <w:ilvl w:val="0"/>
          <w:numId w:val="12"/>
        </w:numPr>
        <w:spacing w:after="0"/>
        <w:ind w:leftChars="0"/>
        <w:jc w:val="both"/>
        <w:rPr>
          <w:b/>
          <w:u w:val="single"/>
          <w:lang w:val="en-US" w:eastAsia="ja-JP"/>
        </w:rPr>
      </w:pPr>
      <w:r>
        <w:rPr>
          <w:b/>
          <w:u w:val="single"/>
          <w:lang w:val="en-US" w:eastAsia="ja-JP"/>
        </w:rPr>
        <w:t>The indication of DBTW disabling can be joint coded with the indication of Q;</w:t>
      </w:r>
    </w:p>
    <w:p w14:paraId="11E2C5EA" w14:textId="77777777" w:rsidR="00D971BD" w:rsidRDefault="00D971BD" w:rsidP="00D971BD">
      <w:pPr>
        <w:pStyle w:val="ListParagraph"/>
        <w:numPr>
          <w:ilvl w:val="0"/>
          <w:numId w:val="12"/>
        </w:numPr>
        <w:spacing w:after="0"/>
        <w:ind w:leftChars="0"/>
        <w:jc w:val="both"/>
        <w:rPr>
          <w:b/>
          <w:u w:val="single"/>
          <w:lang w:val="en-US" w:eastAsia="ja-JP"/>
        </w:rPr>
      </w:pPr>
      <w:r>
        <w:rPr>
          <w:b/>
          <w:u w:val="single"/>
          <w:lang w:val="en-US" w:eastAsia="ja-JP"/>
        </w:rPr>
        <w:t xml:space="preserve">Support more than 64 candidate SS/PBCH block locations within a half frame; </w:t>
      </w:r>
    </w:p>
    <w:p w14:paraId="43CF4EAA" w14:textId="77777777" w:rsidR="00D971BD" w:rsidRDefault="00D971BD" w:rsidP="00D971BD">
      <w:pPr>
        <w:pStyle w:val="ListParagraph"/>
        <w:numPr>
          <w:ilvl w:val="1"/>
          <w:numId w:val="12"/>
        </w:numPr>
        <w:spacing w:after="0"/>
        <w:ind w:leftChars="0"/>
        <w:jc w:val="both"/>
        <w:rPr>
          <w:b/>
          <w:u w:val="single"/>
          <w:lang w:val="en-US" w:eastAsia="ja-JP"/>
        </w:rPr>
      </w:pPr>
      <w:r>
        <w:rPr>
          <w:b/>
          <w:u w:val="single"/>
          <w:lang w:val="en-US" w:eastAsia="ja-JP"/>
        </w:rPr>
        <w:t>Current PBCH payload can support timing indication of up to 128 candidate SS/PBCH block candidate locations;</w:t>
      </w:r>
    </w:p>
    <w:p w14:paraId="0309B37E" w14:textId="77777777" w:rsidR="00D971BD" w:rsidRDefault="00D971BD" w:rsidP="00D971BD">
      <w:pPr>
        <w:pStyle w:val="ListParagraph"/>
        <w:numPr>
          <w:ilvl w:val="1"/>
          <w:numId w:val="12"/>
        </w:numPr>
        <w:spacing w:after="0"/>
        <w:ind w:leftChars="0"/>
        <w:jc w:val="both"/>
        <w:rPr>
          <w:b/>
          <w:u w:val="single"/>
          <w:lang w:val="en-US" w:eastAsia="ja-JP"/>
        </w:rPr>
      </w:pPr>
      <w:r>
        <w:rPr>
          <w:b/>
          <w:u w:val="single"/>
          <w:lang w:val="en-US" w:eastAsia="ja-JP"/>
        </w:rPr>
        <w:t>For example, for 120 kHz SCS, support 80 candidate SS/PBCH block locations within a half frame;</w:t>
      </w:r>
    </w:p>
    <w:p w14:paraId="2637932F" w14:textId="77777777" w:rsidR="00D971BD" w:rsidRPr="00BE14D3" w:rsidRDefault="00D971BD" w:rsidP="00D971BD">
      <w:pPr>
        <w:pStyle w:val="ListParagraph"/>
        <w:numPr>
          <w:ilvl w:val="0"/>
          <w:numId w:val="12"/>
        </w:numPr>
        <w:ind w:leftChars="0"/>
        <w:jc w:val="both"/>
        <w:rPr>
          <w:b/>
          <w:u w:val="single"/>
          <w:lang w:val="en-US" w:eastAsia="ja-JP"/>
        </w:rPr>
      </w:pPr>
      <w:r>
        <w:rPr>
          <w:b/>
          <w:u w:val="single"/>
          <w:lang w:val="en-US" w:eastAsia="ja-JP"/>
        </w:rPr>
        <w:t>For initial access, different synchronization raster entries are applied for licensed and unlicensed operations; for non-initial access, support an explicit indication of licensed or licensed operation when configuring a cell.</w:t>
      </w:r>
    </w:p>
    <w:p w14:paraId="110DA5F8" w14:textId="77777777" w:rsidR="00D971BD" w:rsidRPr="00E32E9B" w:rsidRDefault="00D971BD" w:rsidP="00D971BD">
      <w:pPr>
        <w:jc w:val="both"/>
        <w:rPr>
          <w:rFonts w:eastAsia="MS Mincho"/>
          <w:b/>
          <w:u w:val="single"/>
          <w:lang w:val="en-US" w:eastAsia="ja-JP"/>
        </w:rPr>
      </w:pPr>
      <w:r w:rsidRPr="00E32E9B">
        <w:rPr>
          <w:b/>
          <w:u w:val="single"/>
          <w:lang w:val="en-US" w:eastAsia="ja-JP"/>
        </w:rPr>
        <w:t xml:space="preserve">Proposal </w:t>
      </w:r>
      <w:r>
        <w:rPr>
          <w:b/>
          <w:u w:val="single"/>
          <w:lang w:val="en-US" w:eastAsia="ja-JP"/>
        </w:rPr>
        <w:t>8</w:t>
      </w:r>
      <w:r w:rsidRPr="00E32E9B">
        <w:rPr>
          <w:b/>
          <w:u w:val="single"/>
          <w:lang w:val="en-US" w:eastAsia="ja-JP"/>
        </w:rPr>
        <w:t xml:space="preserve">: Support short PRACH format for all PRACH sequence lengths </w:t>
      </w:r>
      <m:oMath>
        <m:sSub>
          <m:sSubPr>
            <m:ctrlPr>
              <w:rPr>
                <w:rFonts w:ascii="Cambria Math" w:eastAsia="Batang" w:hAnsi="Cambria Math"/>
                <w:b/>
                <w:i/>
                <w:u w:val="single"/>
              </w:rPr>
            </m:ctrlPr>
          </m:sSubPr>
          <m:e>
            <m:r>
              <m:rPr>
                <m:sty m:val="bi"/>
              </m:rPr>
              <w:rPr>
                <w:rFonts w:ascii="Cambria Math" w:eastAsia="Batang" w:hAnsi="Cambria Math"/>
                <w:u w:val="single"/>
              </w:rPr>
              <m:t>L</m:t>
            </m:r>
          </m:e>
          <m:sub>
            <m:r>
              <m:rPr>
                <m:nor/>
              </m:rPr>
              <w:rPr>
                <w:rFonts w:eastAsia="Batang"/>
                <w:b/>
                <w:u w:val="single"/>
              </w:rPr>
              <m:t>RA</m:t>
            </m:r>
          </m:sub>
        </m:sSub>
        <m:r>
          <m:rPr>
            <m:sty m:val="bi"/>
          </m:rPr>
          <w:rPr>
            <w:rFonts w:ascii="Cambria Math" w:eastAsia="Batang" w:hAnsi="Cambria Math"/>
            <w:u w:val="single"/>
          </w:rPr>
          <m:t>∈</m:t>
        </m:r>
        <m:d>
          <m:dPr>
            <m:begChr m:val="{"/>
            <m:endChr m:val="}"/>
            <m:ctrlPr>
              <w:rPr>
                <w:rFonts w:ascii="Cambria Math" w:eastAsia="Batang" w:hAnsi="Cambria Math"/>
                <w:b/>
                <w:i/>
                <w:u w:val="single"/>
              </w:rPr>
            </m:ctrlPr>
          </m:dPr>
          <m:e>
            <m:r>
              <m:rPr>
                <m:sty m:val="bi"/>
              </m:rPr>
              <w:rPr>
                <w:rFonts w:ascii="Cambria Math" w:eastAsia="Batang" w:hAnsi="Cambria Math"/>
                <w:u w:val="single"/>
              </w:rPr>
              <m:t>139, 571, 1151</m:t>
            </m:r>
          </m:e>
        </m:d>
      </m:oMath>
      <w:r w:rsidRPr="00E32E9B">
        <w:rPr>
          <w:b/>
          <w:u w:val="single"/>
        </w:rPr>
        <w:t xml:space="preserve"> and all SCSs </w:t>
      </w:r>
      <m:oMath>
        <m:r>
          <m:rPr>
            <m:sty m:val="bi"/>
          </m:rPr>
          <w:rPr>
            <w:rFonts w:ascii="Cambria Math" w:hAnsi="Cambria Math"/>
            <w:u w:val="single"/>
          </w:rPr>
          <m:t>μ</m:t>
        </m:r>
        <m:r>
          <m:rPr>
            <m:sty m:val="bi"/>
          </m:rPr>
          <w:rPr>
            <w:rFonts w:ascii="Cambria Math" w:eastAsia="Batang" w:hAnsi="Cambria Math"/>
            <w:u w:val="single"/>
          </w:rPr>
          <m:t>∈</m:t>
        </m:r>
        <m:d>
          <m:dPr>
            <m:begChr m:val="{"/>
            <m:endChr m:val="}"/>
            <m:ctrlPr>
              <w:rPr>
                <w:rFonts w:ascii="Cambria Math" w:eastAsia="Batang" w:hAnsi="Cambria Math"/>
                <w:b/>
                <w:i/>
                <w:sz w:val="18"/>
                <w:u w:val="single"/>
              </w:rPr>
            </m:ctrlPr>
          </m:dPr>
          <m:e>
            <m:r>
              <m:rPr>
                <m:sty m:val="bi"/>
              </m:rPr>
              <w:rPr>
                <w:rFonts w:ascii="Cambria Math" w:eastAsia="Batang" w:hAnsi="Cambria Math"/>
                <w:u w:val="single"/>
              </w:rPr>
              <m:t>3, 5, 6</m:t>
            </m:r>
          </m:e>
        </m:d>
      </m:oMath>
      <w:r w:rsidRPr="00E32E9B">
        <w:rPr>
          <w:b/>
          <w:u w:val="single"/>
          <w:lang w:val="en-US" w:eastAsia="ja-JP"/>
        </w:rPr>
        <w:t>, and don’t support long PRACH format.</w:t>
      </w:r>
    </w:p>
    <w:p w14:paraId="739E53D5" w14:textId="77777777" w:rsidR="00D971BD" w:rsidRDefault="00D971BD" w:rsidP="00D971BD">
      <w:pPr>
        <w:jc w:val="both"/>
        <w:rPr>
          <w:rFonts w:eastAsia="SimSun"/>
          <w:lang w:val="en-US" w:eastAsia="zh-CN"/>
        </w:rPr>
      </w:pPr>
      <w:r w:rsidRPr="000220D1">
        <w:rPr>
          <w:b/>
          <w:u w:val="single"/>
          <w:lang w:val="en-US" w:eastAsia="ja-JP"/>
        </w:rPr>
        <w:t xml:space="preserve">Proposal </w:t>
      </w:r>
      <w:r>
        <w:rPr>
          <w:b/>
          <w:u w:val="single"/>
          <w:lang w:val="en-US" w:eastAsia="ja-JP"/>
        </w:rPr>
        <w:t>9: Using the RO pattern for SCS = 120 kHz derived from the PRACH configuration table as the reference for larger SCS cases.</w:t>
      </w:r>
      <w:r w:rsidRPr="00D70197">
        <w:rPr>
          <w:rFonts w:eastAsia="SimSun"/>
          <w:lang w:val="en-US" w:eastAsia="zh-CN"/>
        </w:rPr>
        <w:t xml:space="preserve"> </w:t>
      </w:r>
    </w:p>
    <w:p w14:paraId="387A6317" w14:textId="77777777" w:rsidR="00D971BD" w:rsidRPr="005740F8" w:rsidRDefault="00D971BD" w:rsidP="00D971BD">
      <w:pPr>
        <w:jc w:val="both"/>
        <w:rPr>
          <w:b/>
          <w:u w:val="single"/>
          <w:lang w:val="en-US" w:eastAsia="ja-JP"/>
        </w:rPr>
      </w:pPr>
      <w:r w:rsidRPr="005740F8">
        <w:rPr>
          <w:b/>
          <w:u w:val="single"/>
          <w:lang w:val="en-US" w:eastAsia="ja-JP"/>
        </w:rPr>
        <w:t xml:space="preserve">Proposal </w:t>
      </w:r>
      <w:r>
        <w:rPr>
          <w:b/>
          <w:u w:val="single"/>
          <w:lang w:val="en-US" w:eastAsia="ja-JP"/>
        </w:rPr>
        <w:t>10</w:t>
      </w:r>
      <w:r w:rsidRPr="005740F8">
        <w:rPr>
          <w:b/>
          <w:u w:val="single"/>
          <w:lang w:val="en-US" w:eastAsia="ja-JP"/>
        </w:rPr>
        <w:t xml:space="preserve">: </w:t>
      </w:r>
      <w:r>
        <w:rPr>
          <w:b/>
          <w:u w:val="single"/>
          <w:lang w:val="en-US" w:eastAsia="ja-JP"/>
        </w:rPr>
        <w:t>For RO configuration, b</w:t>
      </w:r>
      <w:r w:rsidRPr="005740F8">
        <w:rPr>
          <w:b/>
          <w:u w:val="single"/>
          <w:lang w:val="en-US" w:eastAsia="ja-JP"/>
        </w:rPr>
        <w:t>oth direction 1 (indication on which one(s) of the 8 eighty-slots</w:t>
      </w:r>
      <w:r>
        <w:rPr>
          <w:rFonts w:eastAsia="SimSun" w:hint="eastAsia"/>
          <w:b/>
          <w:u w:val="single"/>
          <w:lang w:val="en-US" w:eastAsia="zh-CN"/>
        </w:rPr>
        <w:t xml:space="preserve"> or which one(s) of the eight 960</w:t>
      </w:r>
      <w:r>
        <w:rPr>
          <w:rFonts w:eastAsia="SimSun"/>
          <w:b/>
          <w:u w:val="single"/>
          <w:lang w:val="en-US" w:eastAsia="zh-CN"/>
        </w:rPr>
        <w:t xml:space="preserve"> </w:t>
      </w:r>
      <w:r>
        <w:rPr>
          <w:rFonts w:eastAsia="SimSun" w:hint="eastAsia"/>
          <w:b/>
          <w:u w:val="single"/>
          <w:lang w:val="en-US" w:eastAsia="zh-CN"/>
        </w:rPr>
        <w:t>k</w:t>
      </w:r>
      <w:r>
        <w:rPr>
          <w:rFonts w:eastAsia="SimSun"/>
          <w:b/>
          <w:u w:val="single"/>
          <w:lang w:val="en-US" w:eastAsia="zh-CN"/>
        </w:rPr>
        <w:t>H</w:t>
      </w:r>
      <w:r>
        <w:rPr>
          <w:rFonts w:eastAsia="SimSun" w:hint="eastAsia"/>
          <w:b/>
          <w:u w:val="single"/>
          <w:lang w:val="en-US" w:eastAsia="zh-CN"/>
        </w:rPr>
        <w:t>z ROs within a 120</w:t>
      </w:r>
      <w:r>
        <w:rPr>
          <w:rFonts w:eastAsia="SimSun"/>
          <w:b/>
          <w:u w:val="single"/>
          <w:lang w:val="en-US" w:eastAsia="zh-CN"/>
        </w:rPr>
        <w:t xml:space="preserve"> </w:t>
      </w:r>
      <w:r>
        <w:rPr>
          <w:rFonts w:eastAsia="SimSun" w:hint="eastAsia"/>
          <w:b/>
          <w:u w:val="single"/>
          <w:lang w:val="en-US" w:eastAsia="zh-CN"/>
        </w:rPr>
        <w:t>kHz RO</w:t>
      </w:r>
      <w:r w:rsidRPr="005740F8">
        <w:rPr>
          <w:b/>
          <w:u w:val="single"/>
          <w:lang w:val="en-US" w:eastAsia="ja-JP"/>
        </w:rPr>
        <w:t>) and direction 2 (keep 80</w:t>
      </w:r>
      <w:r>
        <w:rPr>
          <w:b/>
          <w:u w:val="single"/>
          <w:lang w:val="en-US" w:eastAsia="ja-JP"/>
        </w:rPr>
        <w:t xml:space="preserve"> </w:t>
      </w:r>
      <w:r w:rsidRPr="005740F8">
        <w:rPr>
          <w:b/>
          <w:u w:val="single"/>
          <w:lang w:val="en-US" w:eastAsia="ja-JP"/>
        </w:rPr>
        <w:t>slots in total but redesign the RACH period and RACH duration location) can be considered.</w:t>
      </w:r>
    </w:p>
    <w:p w14:paraId="6CB5AF29" w14:textId="0C90ED5E" w:rsidR="00D971BD" w:rsidRPr="00D971BD" w:rsidRDefault="00D971BD" w:rsidP="00D971BD">
      <w:pPr>
        <w:rPr>
          <w:b/>
          <w:u w:val="single"/>
          <w:lang w:val="en-US" w:eastAsia="ja-JP"/>
        </w:rPr>
      </w:pPr>
      <w:r w:rsidRPr="00F23FB6">
        <w:rPr>
          <w:b/>
          <w:u w:val="single"/>
          <w:lang w:val="en-US" w:eastAsia="ja-JP"/>
        </w:rPr>
        <w:t xml:space="preserve">Proposal </w:t>
      </w:r>
      <w:r>
        <w:rPr>
          <w:b/>
          <w:u w:val="single"/>
          <w:lang w:val="en-US" w:eastAsia="ja-JP"/>
        </w:rPr>
        <w:t>11</w:t>
      </w:r>
      <w:r w:rsidRPr="00F23FB6">
        <w:rPr>
          <w:b/>
          <w:u w:val="single"/>
          <w:lang w:val="en-US" w:eastAsia="ja-JP"/>
        </w:rPr>
        <w:t xml:space="preserve">: </w:t>
      </w:r>
      <w:r>
        <w:rPr>
          <w:b/>
          <w:u w:val="single"/>
          <w:lang w:val="en-US" w:eastAsia="ja-JP"/>
        </w:rPr>
        <w:t xml:space="preserve">Support </w:t>
      </w:r>
      <w:r w:rsidRPr="00F23FB6">
        <w:rPr>
          <w:b/>
          <w:u w:val="single"/>
          <w:lang w:val="en-US" w:eastAsia="ja-JP"/>
        </w:rPr>
        <w:t>non-consecutive RO configuration to alleviate the RACH LBT failure.</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0A38A4FB" w14:textId="7EA6FF74" w:rsidR="009D3832" w:rsidRPr="00F34076" w:rsidRDefault="00F34076" w:rsidP="00C6059D">
      <w:pPr>
        <w:rPr>
          <w:lang w:val="en-US" w:eastAsia="ja-JP"/>
        </w:rPr>
      </w:pPr>
      <w:r>
        <w:rPr>
          <w:lang w:val="en-US" w:eastAsia="ja-JP"/>
        </w:rPr>
        <w:t xml:space="preserve">[1] </w:t>
      </w:r>
      <w:r w:rsidR="00C6059D">
        <w:rPr>
          <w:lang w:val="en-US" w:eastAsia="ja-JP"/>
        </w:rPr>
        <w:t>Chairman notes</w:t>
      </w:r>
      <w:r w:rsidR="00BF05D2">
        <w:rPr>
          <w:lang w:val="en-US" w:eastAsia="ja-JP"/>
        </w:rPr>
        <w:t>, 3GPP</w:t>
      </w:r>
      <w:r w:rsidR="00C6059D">
        <w:rPr>
          <w:lang w:val="en-US" w:eastAsia="ja-JP"/>
        </w:rPr>
        <w:t xml:space="preserve"> RAN1#104</w:t>
      </w:r>
      <w:r w:rsidR="00BF05D2">
        <w:rPr>
          <w:lang w:val="en-US" w:eastAsia="ja-JP"/>
        </w:rPr>
        <w:t>b</w:t>
      </w:r>
      <w:r w:rsidR="00C6059D">
        <w:rPr>
          <w:lang w:val="en-US" w:eastAsia="ja-JP"/>
        </w:rPr>
        <w:t>-e</w:t>
      </w:r>
      <w:r w:rsidR="00BF05D2">
        <w:rPr>
          <w:lang w:val="en-US" w:eastAsia="ja-JP"/>
        </w:rPr>
        <w:t>, April, 2021</w:t>
      </w:r>
      <w:r w:rsidR="00C6059D">
        <w:rPr>
          <w:lang w:val="en-US" w:eastAsia="ja-JP"/>
        </w:rPr>
        <w:t xml:space="preserve">. </w:t>
      </w:r>
      <w:r w:rsidR="009D3832">
        <w:rPr>
          <w:lang w:val="en-US" w:eastAsia="ja-JP"/>
        </w:rPr>
        <w:t xml:space="preserve"> </w:t>
      </w:r>
      <w:bookmarkStart w:id="9" w:name="_GoBack"/>
      <w:bookmarkEnd w:id="9"/>
    </w:p>
    <w:sectPr w:rsidR="009D3832" w:rsidRPr="00F34076"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D07AF" w14:textId="77777777" w:rsidR="006A1DD4" w:rsidRDefault="006A1DD4" w:rsidP="00083046">
      <w:r>
        <w:separator/>
      </w:r>
    </w:p>
  </w:endnote>
  <w:endnote w:type="continuationSeparator" w:id="0">
    <w:p w14:paraId="7D3C9CC3" w14:textId="77777777" w:rsidR="006A1DD4" w:rsidRDefault="006A1DD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AB5E7" w14:textId="77777777" w:rsidR="006A1DD4" w:rsidRDefault="006A1DD4" w:rsidP="00083046">
      <w:r>
        <w:separator/>
      </w:r>
    </w:p>
  </w:footnote>
  <w:footnote w:type="continuationSeparator" w:id="0">
    <w:p w14:paraId="585E7930" w14:textId="77777777" w:rsidR="006A1DD4" w:rsidRDefault="006A1DD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E14D3" w:rsidRDefault="00BE1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6"/>
  </w:num>
  <w:num w:numId="3">
    <w:abstractNumId w:val="12"/>
  </w:num>
  <w:num w:numId="4">
    <w:abstractNumId w:val="15"/>
  </w:num>
  <w:num w:numId="5">
    <w:abstractNumId w:val="10"/>
  </w:num>
  <w:num w:numId="6">
    <w:abstractNumId w:val="16"/>
  </w:num>
  <w:num w:numId="7">
    <w:abstractNumId w:val="11"/>
  </w:num>
  <w:num w:numId="8">
    <w:abstractNumId w:val="3"/>
  </w:num>
  <w:num w:numId="9">
    <w:abstractNumId w:val="0"/>
  </w:num>
  <w:num w:numId="10">
    <w:abstractNumId w:val="1"/>
  </w:num>
  <w:num w:numId="11">
    <w:abstractNumId w:val="13"/>
  </w:num>
  <w:num w:numId="12">
    <w:abstractNumId w:val="8"/>
  </w:num>
  <w:num w:numId="13">
    <w:abstractNumId w:val="4"/>
  </w:num>
  <w:num w:numId="14">
    <w:abstractNumId w:val="7"/>
  </w:num>
  <w:num w:numId="15">
    <w:abstractNumId w:val="14"/>
  </w:num>
  <w:num w:numId="16">
    <w:abstractNumId w:val="5"/>
  </w:num>
  <w:num w:numId="17">
    <w:abstractNumId w:val="9"/>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1867"/>
    <w:rsid w:val="00842ABE"/>
    <w:rsid w:val="0084354B"/>
    <w:rsid w:val="00843618"/>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78"/>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324D4-8E48-496E-9C70-010747B14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5015</Words>
  <Characters>28589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2021-04-01T10:30:00Z</dcterms:created>
  <dcterms:modified xsi:type="dcterms:W3CDTF">2021-05-10T19:32:00Z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